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73D60B" w14:textId="348817A1" w:rsidR="00301C21" w:rsidRPr="00301C21" w:rsidRDefault="00301C21" w:rsidP="00265EC4">
      <w:pPr>
        <w:pStyle w:val="Heading1"/>
        <w:spacing w:before="0" w:after="240"/>
      </w:pPr>
      <w:r>
        <w:t>Emergency Childcare Extension of Services, Family Fee and Last Date of Enrollment</w:t>
      </w:r>
    </w:p>
    <w:p w14:paraId="673000C4" w14:textId="79BA203E" w:rsidR="007428B8" w:rsidRDefault="00705EF7" w:rsidP="00181F8B">
      <w:pPr>
        <w:spacing w:after="240"/>
      </w:pPr>
      <w:r>
        <w:t>Dear Family,</w:t>
      </w:r>
    </w:p>
    <w:p w14:paraId="117ACDF5" w14:textId="3BB288AB" w:rsidR="00705EF7" w:rsidRDefault="5312BCE3" w:rsidP="00FE3007">
      <w:r>
        <w:t xml:space="preserve">This letter is to notify you of the extension of your child’s enrollment in temporary Emergency Childcare services, the </w:t>
      </w:r>
      <w:r w:rsidR="00301C21">
        <w:t xml:space="preserve">estimated revised </w:t>
      </w:r>
      <w:r>
        <w:t>last date of your child’s enrollment in temporary Emergency Childcare, and the family fee assessment for your child’s State subsidized E</w:t>
      </w:r>
      <w:r w:rsidR="74129C9E">
        <w:t xml:space="preserve">arly </w:t>
      </w:r>
      <w:r>
        <w:t>L</w:t>
      </w:r>
      <w:r w:rsidR="10C2BC01">
        <w:t xml:space="preserve">earning and </w:t>
      </w:r>
      <w:r>
        <w:t>C</w:t>
      </w:r>
      <w:r w:rsidR="228B4FD0">
        <w:t>are (ELC)</w:t>
      </w:r>
      <w:r>
        <w:t xml:space="preserve"> services.</w:t>
      </w:r>
    </w:p>
    <w:p w14:paraId="672A6659" w14:textId="3EB7BC2D" w:rsidR="00705EF7" w:rsidRDefault="4DB3BEC2" w:rsidP="334664DC">
      <w:r>
        <w:t xml:space="preserve">Effective </w:t>
      </w:r>
      <w:r w:rsidR="000508C8">
        <w:t>[</w:t>
      </w:r>
      <w:r>
        <w:t>INSERT DATE</w:t>
      </w:r>
      <w:r w:rsidR="000508C8">
        <w:t>]</w:t>
      </w:r>
      <w:r>
        <w:t xml:space="preserve">, your </w:t>
      </w:r>
      <w:r w:rsidR="70B1396D">
        <w:t xml:space="preserve">child’s </w:t>
      </w:r>
      <w:r>
        <w:t xml:space="preserve">enrollment in temporary Emergency Childcare is </w:t>
      </w:r>
      <w:r w:rsidR="00D64662">
        <w:t xml:space="preserve">estimated to be </w:t>
      </w:r>
      <w:r>
        <w:t xml:space="preserve">extended until </w:t>
      </w:r>
      <w:r w:rsidR="000508C8">
        <w:t>[</w:t>
      </w:r>
      <w:r>
        <w:t>INSERT DATE</w:t>
      </w:r>
      <w:r w:rsidR="000508C8">
        <w:t>]</w:t>
      </w:r>
      <w:r w:rsidR="007C1E37">
        <w:t xml:space="preserve">. </w:t>
      </w:r>
      <w:r w:rsidR="54719BDD">
        <w:t xml:space="preserve">Childcare will cease as of that date unless you receive notice that </w:t>
      </w:r>
      <w:r w:rsidR="039E60DC">
        <w:t>your</w:t>
      </w:r>
      <w:r w:rsidR="7E2D0704">
        <w:t xml:space="preserve"> child’s enrollment in t</w:t>
      </w:r>
      <w:r w:rsidR="54719BDD">
        <w:t>emp</w:t>
      </w:r>
      <w:r w:rsidR="3AB0C936">
        <w:t xml:space="preserve">orary </w:t>
      </w:r>
      <w:r w:rsidR="20BE80ED">
        <w:t>Emergency Childcare</w:t>
      </w:r>
      <w:r w:rsidR="54719BDD">
        <w:t xml:space="preserve"> has been extended </w:t>
      </w:r>
      <w:r w:rsidR="1A657552">
        <w:t>or your</w:t>
      </w:r>
      <w:r w:rsidR="3ED3348D">
        <w:t xml:space="preserve"> child’s services </w:t>
      </w:r>
      <w:r w:rsidR="54719BDD">
        <w:t>are transferred into ongoing ELC services by completing eligibility documentation.</w:t>
      </w:r>
    </w:p>
    <w:p w14:paraId="15E436FF" w14:textId="2048383C" w:rsidR="00705EF7" w:rsidRDefault="5C817051" w:rsidP="38863019">
      <w:pPr>
        <w:spacing w:after="0"/>
      </w:pPr>
      <w:r>
        <w:t>Effective July 1, f</w:t>
      </w:r>
      <w:r w:rsidR="00705EF7">
        <w:t xml:space="preserve">amily </w:t>
      </w:r>
      <w:r w:rsidR="00BA0344">
        <w:t>f</w:t>
      </w:r>
      <w:r w:rsidR="00705EF7">
        <w:t>ee</w:t>
      </w:r>
      <w:r w:rsidR="48402744">
        <w:t>s</w:t>
      </w:r>
      <w:r w:rsidR="00705EF7">
        <w:t xml:space="preserve"> for families</w:t>
      </w:r>
      <w:r w:rsidR="163C6B04">
        <w:t xml:space="preserve"> receiving temporary </w:t>
      </w:r>
      <w:r w:rsidR="517A3DD9">
        <w:t xml:space="preserve">emergency </w:t>
      </w:r>
      <w:r w:rsidR="163C6B04">
        <w:t xml:space="preserve">childcare are no longer </w:t>
      </w:r>
      <w:r w:rsidR="0049B63C">
        <w:t xml:space="preserve">being </w:t>
      </w:r>
      <w:r w:rsidR="163C6B04">
        <w:t>waived</w:t>
      </w:r>
      <w:r w:rsidR="3D1C930D">
        <w:t>.</w:t>
      </w:r>
      <w:r w:rsidR="4021F886">
        <w:t xml:space="preserve"> </w:t>
      </w:r>
      <w:r w:rsidR="4699395A">
        <w:t xml:space="preserve">Families are </w:t>
      </w:r>
      <w:r w:rsidR="5558C3DC">
        <w:t xml:space="preserve">to be </w:t>
      </w:r>
      <w:r w:rsidR="4699395A">
        <w:t xml:space="preserve">assessed a flat monthly fee, which </w:t>
      </w:r>
      <w:r w:rsidR="00705EF7">
        <w:t>differentiate</w:t>
      </w:r>
      <w:r w:rsidR="1DE6C2E2">
        <w:t>s</w:t>
      </w:r>
      <w:r w:rsidR="00705EF7">
        <w:t xml:space="preserve"> between full-time fees</w:t>
      </w:r>
      <w:r w:rsidR="24B47E6A">
        <w:t xml:space="preserve"> (when care is 130 hours or more per month)</w:t>
      </w:r>
      <w:r w:rsidR="00705EF7">
        <w:t xml:space="preserve"> and part-time fees</w:t>
      </w:r>
      <w:r w:rsidR="282C470C">
        <w:t xml:space="preserve"> (when care is less than 130 hours per month)</w:t>
      </w:r>
      <w:r w:rsidR="007C1E37">
        <w:t xml:space="preserve">. </w:t>
      </w:r>
      <w:r w:rsidR="00705EF7">
        <w:t>Assessment of the monthly fee is based on the following factors</w:t>
      </w:r>
      <w:r w:rsidR="788FE449">
        <w:t xml:space="preserve">, as reported on the self-certification </w:t>
      </w:r>
      <w:r w:rsidR="4806AF39">
        <w:t xml:space="preserve">form that </w:t>
      </w:r>
      <w:r w:rsidR="6220FA30">
        <w:t xml:space="preserve">you </w:t>
      </w:r>
      <w:r w:rsidR="788FE449">
        <w:t>completed</w:t>
      </w:r>
      <w:r w:rsidR="1FCF0572">
        <w:t xml:space="preserve"> at enrollment into Emergency Childcare:</w:t>
      </w:r>
    </w:p>
    <w:p w14:paraId="0DA21198" w14:textId="77777777" w:rsidR="00C01708" w:rsidRDefault="00C01708" w:rsidP="38863019">
      <w:pPr>
        <w:spacing w:after="0"/>
      </w:pPr>
    </w:p>
    <w:p w14:paraId="7061058A" w14:textId="488E1457" w:rsidR="00705EF7" w:rsidRDefault="00705EF7" w:rsidP="38863019">
      <w:pPr>
        <w:pStyle w:val="ListParagraph"/>
        <w:numPr>
          <w:ilvl w:val="0"/>
          <w:numId w:val="1"/>
        </w:numPr>
        <w:spacing w:after="0"/>
        <w:rPr>
          <w:rFonts w:asciiTheme="minorHAnsi" w:eastAsiaTheme="minorEastAsia" w:hAnsiTheme="minorHAnsi"/>
          <w:szCs w:val="24"/>
        </w:rPr>
      </w:pPr>
      <w:r>
        <w:t>Hours of certified need</w:t>
      </w:r>
    </w:p>
    <w:p w14:paraId="69E80BF8" w14:textId="5843BEDC" w:rsidR="00705EF7" w:rsidRDefault="00705EF7" w:rsidP="38863019">
      <w:pPr>
        <w:pStyle w:val="ListParagraph"/>
        <w:numPr>
          <w:ilvl w:val="0"/>
          <w:numId w:val="1"/>
        </w:numPr>
        <w:spacing w:after="0"/>
        <w:rPr>
          <w:szCs w:val="24"/>
        </w:rPr>
      </w:pPr>
      <w:r>
        <w:t>The family’s adjusted monthly income</w:t>
      </w:r>
    </w:p>
    <w:p w14:paraId="41C3406F" w14:textId="0B2508C4" w:rsidR="00705EF7" w:rsidRDefault="00705EF7" w:rsidP="38863019">
      <w:pPr>
        <w:pStyle w:val="ListParagraph"/>
        <w:numPr>
          <w:ilvl w:val="0"/>
          <w:numId w:val="2"/>
        </w:numPr>
      </w:pPr>
      <w:r>
        <w:t>Family size</w:t>
      </w:r>
    </w:p>
    <w:p w14:paraId="3C27AF4D" w14:textId="635C92D9" w:rsidR="0F771BB7" w:rsidRDefault="0F771BB7" w:rsidP="38863019">
      <w:pPr>
        <w:rPr>
          <w:rFonts w:eastAsia="Arial" w:cs="Arial"/>
          <w:szCs w:val="24"/>
        </w:rPr>
      </w:pPr>
      <w:r w:rsidRPr="38863019">
        <w:rPr>
          <w:rFonts w:eastAsia="Arial" w:cs="Arial"/>
          <w:szCs w:val="24"/>
        </w:rPr>
        <w:t>If your family circumstances have changed since</w:t>
      </w:r>
      <w:r w:rsidR="54AB7969" w:rsidRPr="38863019">
        <w:rPr>
          <w:rFonts w:eastAsia="Arial" w:cs="Arial"/>
          <w:szCs w:val="24"/>
        </w:rPr>
        <w:t xml:space="preserve"> your child was</w:t>
      </w:r>
      <w:r w:rsidRPr="38863019">
        <w:rPr>
          <w:rFonts w:eastAsia="Arial" w:cs="Arial"/>
          <w:szCs w:val="24"/>
        </w:rPr>
        <w:t xml:space="preserve"> enrolled in Emergency Childcare, you may submit a revised self-certification form</w:t>
      </w:r>
      <w:r w:rsidR="67FA42F9" w:rsidRPr="38863019">
        <w:rPr>
          <w:rFonts w:eastAsia="Arial" w:cs="Arial"/>
          <w:szCs w:val="24"/>
        </w:rPr>
        <w:t xml:space="preserve"> to report a change in hours of need, adjusted monthly income, or family size.</w:t>
      </w:r>
    </w:p>
    <w:p w14:paraId="2BDE64F8" w14:textId="519D1D07" w:rsidR="00705EF7" w:rsidRDefault="00705EF7" w:rsidP="00FE3007">
      <w:r>
        <w:t xml:space="preserve">Effective </w:t>
      </w:r>
      <w:r w:rsidR="000508C8">
        <w:t>[</w:t>
      </w:r>
      <w:r w:rsidR="426053B4">
        <w:t>INSERT DATE</w:t>
      </w:r>
      <w:r w:rsidR="000508C8">
        <w:t>]</w:t>
      </w:r>
      <w:r>
        <w:t>, your Family Fee is $</w:t>
      </w:r>
      <w:r w:rsidR="000508C8">
        <w:t>[INSERT FEE]</w:t>
      </w:r>
      <w:r>
        <w:t xml:space="preserve"> per month. </w:t>
      </w:r>
    </w:p>
    <w:p w14:paraId="0890E67E" w14:textId="238077B9" w:rsidR="00705EF7" w:rsidRDefault="00705EF7" w:rsidP="00FE3007">
      <w:r>
        <w:t>Fees for the month of July 2020 are d</w:t>
      </w:r>
      <w:r w:rsidR="00BA0344">
        <w:t>ue</w:t>
      </w:r>
      <w:r>
        <w:t xml:space="preserve"> on or before </w:t>
      </w:r>
      <w:r w:rsidR="000508C8">
        <w:t>[</w:t>
      </w:r>
      <w:r>
        <w:t>INSERT DATE</w:t>
      </w:r>
      <w:r w:rsidR="000508C8">
        <w:t>]</w:t>
      </w:r>
      <w:r>
        <w:t>.</w:t>
      </w:r>
    </w:p>
    <w:p w14:paraId="4270E0F5" w14:textId="40D401CA" w:rsidR="00705EF7" w:rsidRDefault="00705EF7" w:rsidP="00FE3007">
      <w:r>
        <w:t>Beginning August 1, 2020, your Family Fee will be due on the 1</w:t>
      </w:r>
      <w:r w:rsidRPr="48B9CF05">
        <w:rPr>
          <w:vertAlign w:val="superscript"/>
        </w:rPr>
        <w:t>st</w:t>
      </w:r>
      <w:r>
        <w:t xml:space="preserve"> day of the month, and will become delinquent if not paid by the 7</w:t>
      </w:r>
      <w:r w:rsidRPr="48B9CF05">
        <w:rPr>
          <w:vertAlign w:val="superscript"/>
        </w:rPr>
        <w:t>th</w:t>
      </w:r>
      <w:r>
        <w:t xml:space="preserve"> of the month</w:t>
      </w:r>
      <w:r w:rsidR="354C910C">
        <w:t>, or if services are provided through an alternative payment program,</w:t>
      </w:r>
      <w:r w:rsidR="5A0761BA">
        <w:t xml:space="preserve"> and the provider collect</w:t>
      </w:r>
      <w:r w:rsidR="054700E7">
        <w:t>s</w:t>
      </w:r>
      <w:r w:rsidR="5A0761BA">
        <w:t xml:space="preserve"> fee</w:t>
      </w:r>
      <w:r w:rsidR="47B020DA">
        <w:t>s</w:t>
      </w:r>
      <w:r w:rsidR="5A0761BA">
        <w:t xml:space="preserve"> directly from parent</w:t>
      </w:r>
      <w:r w:rsidR="3AB96A95">
        <w:t>s</w:t>
      </w:r>
      <w:r w:rsidR="5A0761BA">
        <w:t xml:space="preserve">, </w:t>
      </w:r>
      <w:r w:rsidR="2C06B05F">
        <w:t xml:space="preserve">fees will become delinquent </w:t>
      </w:r>
      <w:r w:rsidR="354C910C">
        <w:t xml:space="preserve">on the day the provider reports to the contractor that fees have </w:t>
      </w:r>
      <w:r w:rsidR="29109143">
        <w:t>not been paid.</w:t>
      </w:r>
      <w:r>
        <w:t xml:space="preserve"> </w:t>
      </w:r>
    </w:p>
    <w:p w14:paraId="354BDB30" w14:textId="3C933D58" w:rsidR="00705EF7" w:rsidRDefault="00705EF7" w:rsidP="00FE3007">
      <w:r>
        <w:t xml:space="preserve">Please be advised that if the family fee is not received by the due date, </w:t>
      </w:r>
      <w:r w:rsidR="00BA0344">
        <w:t>y</w:t>
      </w:r>
      <w:r>
        <w:t xml:space="preserve">our child </w:t>
      </w:r>
      <w:r w:rsidR="3D0EDE01">
        <w:t>may</w:t>
      </w:r>
      <w:r>
        <w:t xml:space="preserve"> be disenrolled from State subsidized ELC services.</w:t>
      </w:r>
    </w:p>
    <w:p w14:paraId="3080D950" w14:textId="0EDBD1E3" w:rsidR="00BA0344" w:rsidRPr="007428B8" w:rsidRDefault="19DC10BD" w:rsidP="42E5B395">
      <w:r>
        <w:lastRenderedPageBreak/>
        <w:t>If you are unable to pay the full amount of the family fee at this time, please contact</w:t>
      </w:r>
      <w:r w:rsidR="00BA0344">
        <w:t xml:space="preserve"> </w:t>
      </w:r>
      <w:r w:rsidR="0032360A">
        <w:t>[</w:t>
      </w:r>
      <w:r w:rsidR="00BA0344">
        <w:t>INSERT CONTACT</w:t>
      </w:r>
      <w:r w:rsidR="0032360A">
        <w:t>]</w:t>
      </w:r>
      <w:r w:rsidR="00BA0344">
        <w:t xml:space="preserve"> either in person, by phone at </w:t>
      </w:r>
      <w:r w:rsidR="0032360A">
        <w:t>[</w:t>
      </w:r>
      <w:r w:rsidR="00BA0344">
        <w:t>INSERT PHONE #</w:t>
      </w:r>
      <w:r w:rsidR="0032360A">
        <w:t>]</w:t>
      </w:r>
      <w:r w:rsidR="00BA0344">
        <w:t xml:space="preserve"> or by email at </w:t>
      </w:r>
      <w:r w:rsidR="0032360A">
        <w:t>[</w:t>
      </w:r>
      <w:r w:rsidR="00BA0344">
        <w:t>INSERT EMAIL</w:t>
      </w:r>
      <w:r w:rsidR="0032360A">
        <w:t>]</w:t>
      </w:r>
      <w:r w:rsidR="6DDA7237">
        <w:t xml:space="preserve"> to discuss a reasonable repayment plan.</w:t>
      </w:r>
    </w:p>
    <w:p w14:paraId="02C323F6" w14:textId="0BBFB3A5" w:rsidR="7BF489A9" w:rsidRDefault="7BF489A9" w:rsidP="75278A20">
      <w:pPr>
        <w:rPr>
          <w:rFonts w:eastAsia="Arial" w:cs="Arial"/>
        </w:rPr>
      </w:pPr>
      <w:r w:rsidRPr="38863019">
        <w:rPr>
          <w:rFonts w:eastAsia="Arial" w:cs="Arial"/>
        </w:rPr>
        <w:t xml:space="preserve">If you do not agree with the </w:t>
      </w:r>
      <w:r w:rsidR="1B7B2AC4" w:rsidRPr="38863019">
        <w:rPr>
          <w:rFonts w:eastAsia="Arial" w:cs="Arial"/>
        </w:rPr>
        <w:t>calculation of your family fee</w:t>
      </w:r>
      <w:r w:rsidRPr="38863019">
        <w:rPr>
          <w:rFonts w:eastAsia="Arial" w:cs="Arial"/>
        </w:rPr>
        <w:t xml:space="preserve"> as stated above, you may appeal the intended action</w:t>
      </w:r>
      <w:r w:rsidR="007C1E37">
        <w:rPr>
          <w:rFonts w:eastAsia="Arial" w:cs="Arial"/>
        </w:rPr>
        <w:t xml:space="preserve">. </w:t>
      </w:r>
      <w:r w:rsidR="500F5A79" w:rsidRPr="38863019">
        <w:rPr>
          <w:rFonts w:eastAsia="Arial" w:cs="Arial"/>
        </w:rPr>
        <w:t>However, an appeal does not stay the fee and family fees in the amount listed above will still be due</w:t>
      </w:r>
      <w:r w:rsidR="4D7F7901" w:rsidRPr="38863019">
        <w:rPr>
          <w:rFonts w:eastAsia="Arial" w:cs="Arial"/>
        </w:rPr>
        <w:t xml:space="preserve"> o</w:t>
      </w:r>
      <w:r w:rsidR="49629ABB" w:rsidRPr="38863019">
        <w:rPr>
          <w:rFonts w:eastAsia="Arial" w:cs="Arial"/>
        </w:rPr>
        <w:t>n</w:t>
      </w:r>
      <w:r w:rsidR="56268DC8" w:rsidRPr="38863019">
        <w:rPr>
          <w:rFonts w:eastAsia="Arial" w:cs="Arial"/>
        </w:rPr>
        <w:t xml:space="preserve"> </w:t>
      </w:r>
      <w:r w:rsidR="49629ABB" w:rsidRPr="38863019">
        <w:rPr>
          <w:rFonts w:eastAsia="Arial" w:cs="Arial"/>
        </w:rPr>
        <w:t>the due date</w:t>
      </w:r>
      <w:r w:rsidR="007C1E37">
        <w:rPr>
          <w:rFonts w:eastAsia="Arial" w:cs="Arial"/>
        </w:rPr>
        <w:t xml:space="preserve">. </w:t>
      </w:r>
      <w:r w:rsidR="633676B7" w:rsidRPr="38863019">
        <w:rPr>
          <w:rFonts w:eastAsia="Arial" w:cs="Arial"/>
        </w:rPr>
        <w:t>T</w:t>
      </w:r>
      <w:r w:rsidRPr="38863019">
        <w:rPr>
          <w:rFonts w:eastAsia="Arial" w:cs="Arial"/>
        </w:rPr>
        <w:t>o protect your appeal rights, you must follow the instructions described in each step listed below. If you do not respond by the required due dates or fail to submit the required appeal information with your appeal request, your appeal may be considered abandoned.</w:t>
      </w:r>
    </w:p>
    <w:p w14:paraId="32F5B5F4" w14:textId="25FBE67C" w:rsidR="7BF489A9" w:rsidRDefault="7BF489A9" w:rsidP="332F8F0F">
      <w:pPr>
        <w:rPr>
          <w:rFonts w:eastAsia="Arial" w:cs="Arial"/>
        </w:rPr>
      </w:pPr>
      <w:r w:rsidRPr="48B9CF05">
        <w:rPr>
          <w:rFonts w:eastAsia="Arial" w:cs="Arial"/>
        </w:rPr>
        <w:t xml:space="preserve">Your appeal is due on or before </w:t>
      </w:r>
      <w:r w:rsidR="0032360A">
        <w:rPr>
          <w:rFonts w:eastAsia="Arial" w:cs="Arial"/>
        </w:rPr>
        <w:t>[</w:t>
      </w:r>
      <w:r w:rsidRPr="48B9CF05">
        <w:rPr>
          <w:rFonts w:eastAsia="Arial" w:cs="Arial"/>
        </w:rPr>
        <w:t>INSERT DATE</w:t>
      </w:r>
      <w:r w:rsidR="0032360A">
        <w:rPr>
          <w:rFonts w:eastAsia="Arial" w:cs="Arial"/>
        </w:rPr>
        <w:t>]</w:t>
      </w:r>
      <w:r w:rsidRPr="48B9CF05">
        <w:rPr>
          <w:rFonts w:eastAsia="Arial" w:cs="Arial"/>
        </w:rPr>
        <w:t xml:space="preserve">. Your appeal must include the action you are appealing, and why you disagree with the action. </w:t>
      </w:r>
      <w:r w:rsidR="23820014" w:rsidRPr="48B9CF05">
        <w:rPr>
          <w:rFonts w:eastAsia="Arial" w:cs="Arial"/>
        </w:rPr>
        <w:t>You must submit your written, appeal to the hearing officer listed below</w:t>
      </w:r>
      <w:r w:rsidR="7B64D4EB" w:rsidRPr="48B9CF05">
        <w:rPr>
          <w:rFonts w:eastAsia="Arial" w:cs="Arial"/>
        </w:rPr>
        <w:t>, either by mail or email:</w:t>
      </w:r>
    </w:p>
    <w:p w14:paraId="5D1E456C" w14:textId="34873D9E" w:rsidR="23820014" w:rsidRDefault="23820014" w:rsidP="000F2725">
      <w:pPr>
        <w:spacing w:after="0"/>
        <w:jc w:val="center"/>
        <w:rPr>
          <w:rFonts w:eastAsia="Arial" w:cs="Arial"/>
          <w:szCs w:val="24"/>
        </w:rPr>
      </w:pPr>
      <w:r w:rsidRPr="334664DC">
        <w:rPr>
          <w:rFonts w:eastAsia="Arial" w:cs="Arial"/>
          <w:szCs w:val="24"/>
        </w:rPr>
        <w:t>Hearing Officer</w:t>
      </w:r>
    </w:p>
    <w:p w14:paraId="568C76C9" w14:textId="7EF1E836" w:rsidR="23820014" w:rsidRDefault="23820014" w:rsidP="000F2725">
      <w:pPr>
        <w:spacing w:after="0"/>
        <w:jc w:val="center"/>
        <w:rPr>
          <w:rFonts w:eastAsia="Arial" w:cs="Arial"/>
          <w:szCs w:val="24"/>
        </w:rPr>
      </w:pPr>
      <w:r w:rsidRPr="334664DC">
        <w:rPr>
          <w:rFonts w:eastAsia="Arial" w:cs="Arial"/>
          <w:szCs w:val="24"/>
        </w:rPr>
        <w:t>Address</w:t>
      </w:r>
    </w:p>
    <w:p w14:paraId="21666BCF" w14:textId="0D545E9A" w:rsidR="000F2725" w:rsidRDefault="000F2725" w:rsidP="000F2725">
      <w:pPr>
        <w:spacing w:after="0"/>
        <w:jc w:val="center"/>
        <w:rPr>
          <w:rFonts w:eastAsia="Arial" w:cs="Arial"/>
          <w:szCs w:val="24"/>
        </w:rPr>
      </w:pPr>
      <w:r>
        <w:rPr>
          <w:rFonts w:eastAsia="Arial" w:cs="Arial"/>
          <w:szCs w:val="24"/>
        </w:rPr>
        <w:t>Phone</w:t>
      </w:r>
    </w:p>
    <w:p w14:paraId="243409F6" w14:textId="77777777" w:rsidR="000F2725" w:rsidRDefault="23820014" w:rsidP="38863019">
      <w:pPr>
        <w:spacing w:after="0"/>
        <w:jc w:val="center"/>
        <w:rPr>
          <w:rFonts w:eastAsia="Arial" w:cs="Arial"/>
        </w:rPr>
      </w:pPr>
      <w:r w:rsidRPr="38863019">
        <w:rPr>
          <w:rFonts w:eastAsia="Arial" w:cs="Arial"/>
        </w:rPr>
        <w:t>Email</w:t>
      </w:r>
    </w:p>
    <w:p w14:paraId="568FC57A" w14:textId="05F21030" w:rsidR="38863019" w:rsidRDefault="38863019" w:rsidP="38863019">
      <w:pPr>
        <w:spacing w:after="0"/>
        <w:jc w:val="center"/>
        <w:rPr>
          <w:rFonts w:eastAsia="Arial" w:cs="Arial"/>
        </w:rPr>
      </w:pPr>
    </w:p>
    <w:p w14:paraId="14600605" w14:textId="45214681" w:rsidR="22BF19FD" w:rsidRDefault="22BF19FD" w:rsidP="332F8F0F">
      <w:pPr>
        <w:spacing w:after="0"/>
        <w:rPr>
          <w:rFonts w:eastAsia="Arial" w:cs="Arial"/>
        </w:rPr>
      </w:pPr>
      <w:r w:rsidRPr="48B9CF05">
        <w:rPr>
          <w:rFonts w:eastAsia="Arial" w:cs="Arial"/>
        </w:rPr>
        <w:t>Within ten (10) calendar days following the agency’s receipt of your appeal request, the agency will notify you of the time and place of the hearing. You or your authorized representative are required to attend the hearing. If you or your representative do not attend the hearing, you abandon your rights to an appeal, and the action of the agency will be implemented.</w:t>
      </w:r>
      <w:r w:rsidR="272D084E" w:rsidRPr="48B9CF05">
        <w:rPr>
          <w:rFonts w:eastAsia="Arial" w:cs="Arial"/>
        </w:rPr>
        <w:t xml:space="preserve"> The hearing may be conducted remotely, by telephone or virtual meeting.</w:t>
      </w:r>
    </w:p>
    <w:p w14:paraId="75826DA4" w14:textId="77777777" w:rsidR="000F2725" w:rsidRDefault="000F2725" w:rsidP="000F2725">
      <w:pPr>
        <w:spacing w:after="0"/>
        <w:rPr>
          <w:rFonts w:eastAsia="Arial" w:cs="Arial"/>
          <w:szCs w:val="24"/>
        </w:rPr>
      </w:pPr>
    </w:p>
    <w:p w14:paraId="381E6A58" w14:textId="77777777" w:rsidR="000F2725" w:rsidRDefault="22BF19FD" w:rsidP="000F2725">
      <w:pPr>
        <w:spacing w:after="0"/>
        <w:ind w:left="907" w:hanging="907"/>
        <w:rPr>
          <w:rFonts w:eastAsia="Arial" w:cs="Arial"/>
          <w:szCs w:val="24"/>
        </w:rPr>
      </w:pPr>
      <w:r w:rsidRPr="334664DC">
        <w:rPr>
          <w:rFonts w:eastAsia="Arial" w:cs="Arial"/>
          <w:szCs w:val="24"/>
        </w:rPr>
        <w:t>Within ten (10) calendar days following the hearing, the agency shall mail or deliver to</w:t>
      </w:r>
    </w:p>
    <w:p w14:paraId="232E6CAF" w14:textId="35139072" w:rsidR="22BF19FD" w:rsidRDefault="22BF19FD" w:rsidP="38863019">
      <w:pPr>
        <w:spacing w:after="0"/>
        <w:ind w:left="907" w:hanging="907"/>
        <w:rPr>
          <w:rFonts w:eastAsia="Arial" w:cs="Arial"/>
        </w:rPr>
      </w:pPr>
      <w:r w:rsidRPr="38863019">
        <w:rPr>
          <w:rFonts w:eastAsia="Arial" w:cs="Arial"/>
        </w:rPr>
        <w:t>you a written decision</w:t>
      </w:r>
      <w:r w:rsidR="007C1E37">
        <w:rPr>
          <w:rFonts w:eastAsia="Arial" w:cs="Arial"/>
        </w:rPr>
        <w:t xml:space="preserve">. </w:t>
      </w:r>
      <w:r w:rsidR="0DA4A605" w:rsidRPr="38863019">
        <w:rPr>
          <w:rFonts w:eastAsia="Arial" w:cs="Arial"/>
        </w:rPr>
        <w:t xml:space="preserve">If you prevail on your appeal, the agency will </w:t>
      </w:r>
      <w:r w:rsidR="7C1F9851" w:rsidRPr="38863019">
        <w:rPr>
          <w:rFonts w:eastAsia="Arial" w:cs="Arial"/>
        </w:rPr>
        <w:t>make</w:t>
      </w:r>
      <w:r w:rsidR="0DA4A605" w:rsidRPr="38863019">
        <w:rPr>
          <w:rFonts w:eastAsia="Arial" w:cs="Arial"/>
        </w:rPr>
        <w:t xml:space="preserve"> any</w:t>
      </w:r>
    </w:p>
    <w:p w14:paraId="550C0E1A" w14:textId="77777777" w:rsidR="00301C21" w:rsidRDefault="0DA4A605" w:rsidP="75278A20">
      <w:pPr>
        <w:spacing w:after="0"/>
        <w:ind w:left="907" w:hanging="907"/>
        <w:rPr>
          <w:rFonts w:eastAsia="Arial" w:cs="Arial"/>
        </w:rPr>
      </w:pPr>
      <w:r w:rsidRPr="38863019">
        <w:rPr>
          <w:rFonts w:eastAsia="Arial" w:cs="Arial"/>
        </w:rPr>
        <w:t>refunds owed to you in response to the decision.</w:t>
      </w:r>
    </w:p>
    <w:p w14:paraId="0BBB9E8A" w14:textId="0EF613AD" w:rsidR="00301C21" w:rsidRDefault="00301C21">
      <w:pPr>
        <w:rPr>
          <w:rFonts w:eastAsia="Arial" w:cs="Arial"/>
        </w:rPr>
      </w:pPr>
      <w:bookmarkStart w:id="0" w:name="_GoBack"/>
      <w:bookmarkEnd w:id="0"/>
    </w:p>
    <w:sectPr w:rsidR="00301C21">
      <w:pgSz w:w="12240" w:h="15840"/>
      <w:pgMar w:top="1440" w:right="1440" w:bottom="1440" w:left="1440" w:header="720" w:footer="720" w:gutter="0"/>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F229991" w16cex:dateUtc="2020-07-13T02:46:08.367Z"/>
  <w16cex:commentExtensible w16cex:durableId="659405CC" w16cex:dateUtc="2020-07-13T02:47:26.544Z"/>
  <w16cex:commentExtensible w16cex:durableId="5530BF86" w16cex:dateUtc="2020-07-13T15:27:08.039Z"/>
  <w16cex:commentExtensible w16cex:durableId="64D0DABA" w16cex:dateUtc="2020-07-13T15:27:14.03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4B0175" w14:textId="77777777" w:rsidR="00AE10CC" w:rsidRDefault="00AE10CC" w:rsidP="00072770">
      <w:pPr>
        <w:spacing w:after="0" w:line="240" w:lineRule="auto"/>
      </w:pPr>
      <w:r>
        <w:separator/>
      </w:r>
    </w:p>
  </w:endnote>
  <w:endnote w:type="continuationSeparator" w:id="0">
    <w:p w14:paraId="7E26CA71" w14:textId="77777777" w:rsidR="00AE10CC" w:rsidRDefault="00AE10CC" w:rsidP="0007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C5000" w14:textId="77777777" w:rsidR="00AE10CC" w:rsidRDefault="00AE10CC" w:rsidP="00072770">
      <w:pPr>
        <w:spacing w:after="0" w:line="240" w:lineRule="auto"/>
      </w:pPr>
      <w:r>
        <w:separator/>
      </w:r>
    </w:p>
  </w:footnote>
  <w:footnote w:type="continuationSeparator" w:id="0">
    <w:p w14:paraId="2FEB43EE" w14:textId="77777777" w:rsidR="00AE10CC" w:rsidRDefault="00AE10CC" w:rsidP="000727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F41705"/>
    <w:multiLevelType w:val="hybridMultilevel"/>
    <w:tmpl w:val="F27C010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E0373E"/>
    <w:multiLevelType w:val="hybridMultilevel"/>
    <w:tmpl w:val="29866A1E"/>
    <w:lvl w:ilvl="0" w:tplc="83F28412">
      <w:start w:val="1"/>
      <w:numFmt w:val="bullet"/>
      <w:lvlText w:val=""/>
      <w:lvlJc w:val="left"/>
      <w:pPr>
        <w:ind w:left="720" w:hanging="360"/>
      </w:pPr>
      <w:rPr>
        <w:rFonts w:ascii="Symbol" w:hAnsi="Symbol" w:hint="default"/>
      </w:rPr>
    </w:lvl>
    <w:lvl w:ilvl="1" w:tplc="4BA0A962">
      <w:start w:val="1"/>
      <w:numFmt w:val="bullet"/>
      <w:lvlText w:val="o"/>
      <w:lvlJc w:val="left"/>
      <w:pPr>
        <w:ind w:left="1440" w:hanging="360"/>
      </w:pPr>
      <w:rPr>
        <w:rFonts w:ascii="Courier New" w:hAnsi="Courier New" w:hint="default"/>
      </w:rPr>
    </w:lvl>
    <w:lvl w:ilvl="2" w:tplc="AF969C86">
      <w:start w:val="1"/>
      <w:numFmt w:val="bullet"/>
      <w:lvlText w:val=""/>
      <w:lvlJc w:val="left"/>
      <w:pPr>
        <w:ind w:left="2160" w:hanging="360"/>
      </w:pPr>
      <w:rPr>
        <w:rFonts w:ascii="Wingdings" w:hAnsi="Wingdings" w:hint="default"/>
      </w:rPr>
    </w:lvl>
    <w:lvl w:ilvl="3" w:tplc="4A0046FA">
      <w:start w:val="1"/>
      <w:numFmt w:val="bullet"/>
      <w:lvlText w:val=""/>
      <w:lvlJc w:val="left"/>
      <w:pPr>
        <w:ind w:left="2880" w:hanging="360"/>
      </w:pPr>
      <w:rPr>
        <w:rFonts w:ascii="Symbol" w:hAnsi="Symbol" w:hint="default"/>
      </w:rPr>
    </w:lvl>
    <w:lvl w:ilvl="4" w:tplc="7B4A503A">
      <w:start w:val="1"/>
      <w:numFmt w:val="bullet"/>
      <w:lvlText w:val="o"/>
      <w:lvlJc w:val="left"/>
      <w:pPr>
        <w:ind w:left="3600" w:hanging="360"/>
      </w:pPr>
      <w:rPr>
        <w:rFonts w:ascii="Courier New" w:hAnsi="Courier New" w:hint="default"/>
      </w:rPr>
    </w:lvl>
    <w:lvl w:ilvl="5" w:tplc="0F605B70">
      <w:start w:val="1"/>
      <w:numFmt w:val="bullet"/>
      <w:lvlText w:val=""/>
      <w:lvlJc w:val="left"/>
      <w:pPr>
        <w:ind w:left="4320" w:hanging="360"/>
      </w:pPr>
      <w:rPr>
        <w:rFonts w:ascii="Wingdings" w:hAnsi="Wingdings" w:hint="default"/>
      </w:rPr>
    </w:lvl>
    <w:lvl w:ilvl="6" w:tplc="6938EC24">
      <w:start w:val="1"/>
      <w:numFmt w:val="bullet"/>
      <w:lvlText w:val=""/>
      <w:lvlJc w:val="left"/>
      <w:pPr>
        <w:ind w:left="5040" w:hanging="360"/>
      </w:pPr>
      <w:rPr>
        <w:rFonts w:ascii="Symbol" w:hAnsi="Symbol" w:hint="default"/>
      </w:rPr>
    </w:lvl>
    <w:lvl w:ilvl="7" w:tplc="CCDE03C6">
      <w:start w:val="1"/>
      <w:numFmt w:val="bullet"/>
      <w:lvlText w:val="o"/>
      <w:lvlJc w:val="left"/>
      <w:pPr>
        <w:ind w:left="5760" w:hanging="360"/>
      </w:pPr>
      <w:rPr>
        <w:rFonts w:ascii="Courier New" w:hAnsi="Courier New" w:hint="default"/>
      </w:rPr>
    </w:lvl>
    <w:lvl w:ilvl="8" w:tplc="33E2C36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EF7"/>
    <w:rsid w:val="000508C8"/>
    <w:rsid w:val="00072770"/>
    <w:rsid w:val="000F2725"/>
    <w:rsid w:val="00181F8B"/>
    <w:rsid w:val="001A0CA5"/>
    <w:rsid w:val="00265EC4"/>
    <w:rsid w:val="002C728F"/>
    <w:rsid w:val="002E4CB5"/>
    <w:rsid w:val="00301C21"/>
    <w:rsid w:val="0032360A"/>
    <w:rsid w:val="0049B63C"/>
    <w:rsid w:val="005E2664"/>
    <w:rsid w:val="00697846"/>
    <w:rsid w:val="00705EF7"/>
    <w:rsid w:val="007428B8"/>
    <w:rsid w:val="007B5684"/>
    <w:rsid w:val="007C1E37"/>
    <w:rsid w:val="00AE10CC"/>
    <w:rsid w:val="00BA0344"/>
    <w:rsid w:val="00BA1762"/>
    <w:rsid w:val="00BC205C"/>
    <w:rsid w:val="00C01708"/>
    <w:rsid w:val="00C35A83"/>
    <w:rsid w:val="00CC1EC0"/>
    <w:rsid w:val="00D47DAB"/>
    <w:rsid w:val="00D64662"/>
    <w:rsid w:val="00D66E93"/>
    <w:rsid w:val="00D922A2"/>
    <w:rsid w:val="00E51D8E"/>
    <w:rsid w:val="00EB5418"/>
    <w:rsid w:val="00FE3007"/>
    <w:rsid w:val="013A9681"/>
    <w:rsid w:val="01E88166"/>
    <w:rsid w:val="0330E8E8"/>
    <w:rsid w:val="0338FE72"/>
    <w:rsid w:val="03585FF6"/>
    <w:rsid w:val="039E60DC"/>
    <w:rsid w:val="054700E7"/>
    <w:rsid w:val="08E0399E"/>
    <w:rsid w:val="0AC9440C"/>
    <w:rsid w:val="0AEF31C2"/>
    <w:rsid w:val="0BF83745"/>
    <w:rsid w:val="0CE7CF5E"/>
    <w:rsid w:val="0CEA0563"/>
    <w:rsid w:val="0CF27666"/>
    <w:rsid w:val="0D2C26CB"/>
    <w:rsid w:val="0D40EC65"/>
    <w:rsid w:val="0DA4A605"/>
    <w:rsid w:val="0EA93001"/>
    <w:rsid w:val="0F3CBC90"/>
    <w:rsid w:val="0F556ED7"/>
    <w:rsid w:val="0F771BB7"/>
    <w:rsid w:val="1047EC53"/>
    <w:rsid w:val="10C2BC01"/>
    <w:rsid w:val="10DB1F1E"/>
    <w:rsid w:val="11A7541A"/>
    <w:rsid w:val="136C4B84"/>
    <w:rsid w:val="15B0C188"/>
    <w:rsid w:val="163C6B04"/>
    <w:rsid w:val="18D5EE15"/>
    <w:rsid w:val="190C4494"/>
    <w:rsid w:val="191DBF9D"/>
    <w:rsid w:val="19700F77"/>
    <w:rsid w:val="19AD0BA4"/>
    <w:rsid w:val="19DC10BD"/>
    <w:rsid w:val="1A657552"/>
    <w:rsid w:val="1B1C0B33"/>
    <w:rsid w:val="1B3E802B"/>
    <w:rsid w:val="1B7B2AC4"/>
    <w:rsid w:val="1D1320F2"/>
    <w:rsid w:val="1D1617F0"/>
    <w:rsid w:val="1DB4D166"/>
    <w:rsid w:val="1DE6C2E2"/>
    <w:rsid w:val="1FCF0572"/>
    <w:rsid w:val="201439A2"/>
    <w:rsid w:val="20BE80ED"/>
    <w:rsid w:val="228B4FD0"/>
    <w:rsid w:val="22BF19FD"/>
    <w:rsid w:val="2332E01F"/>
    <w:rsid w:val="23820014"/>
    <w:rsid w:val="239BC8A9"/>
    <w:rsid w:val="2434A16F"/>
    <w:rsid w:val="2449A4BB"/>
    <w:rsid w:val="2465D351"/>
    <w:rsid w:val="24B47E6A"/>
    <w:rsid w:val="25385562"/>
    <w:rsid w:val="265B91D9"/>
    <w:rsid w:val="26C0E55C"/>
    <w:rsid w:val="2708BEF6"/>
    <w:rsid w:val="2723CF09"/>
    <w:rsid w:val="272D084E"/>
    <w:rsid w:val="282C470C"/>
    <w:rsid w:val="29109143"/>
    <w:rsid w:val="29AD268B"/>
    <w:rsid w:val="2C06B05F"/>
    <w:rsid w:val="2C899FD0"/>
    <w:rsid w:val="2EEF05FC"/>
    <w:rsid w:val="2F119502"/>
    <w:rsid w:val="2F240058"/>
    <w:rsid w:val="30AC5109"/>
    <w:rsid w:val="30C4134D"/>
    <w:rsid w:val="31437C0C"/>
    <w:rsid w:val="31D6DD9C"/>
    <w:rsid w:val="32D08C89"/>
    <w:rsid w:val="332F8F0F"/>
    <w:rsid w:val="334664DC"/>
    <w:rsid w:val="3394E685"/>
    <w:rsid w:val="33DDD364"/>
    <w:rsid w:val="34CEB2B1"/>
    <w:rsid w:val="354C910C"/>
    <w:rsid w:val="3596B21D"/>
    <w:rsid w:val="372154F8"/>
    <w:rsid w:val="37F6D113"/>
    <w:rsid w:val="384439CD"/>
    <w:rsid w:val="38863019"/>
    <w:rsid w:val="3AB0C936"/>
    <w:rsid w:val="3AB96A95"/>
    <w:rsid w:val="3B28FA95"/>
    <w:rsid w:val="3B5D86DC"/>
    <w:rsid w:val="3B781AB0"/>
    <w:rsid w:val="3BD2B466"/>
    <w:rsid w:val="3BFB52D1"/>
    <w:rsid w:val="3D0EDE01"/>
    <w:rsid w:val="3D1C930D"/>
    <w:rsid w:val="3E55F2E3"/>
    <w:rsid w:val="3E9155F9"/>
    <w:rsid w:val="3ED3348D"/>
    <w:rsid w:val="4021F886"/>
    <w:rsid w:val="40376995"/>
    <w:rsid w:val="426053B4"/>
    <w:rsid w:val="42E5B395"/>
    <w:rsid w:val="42F12B31"/>
    <w:rsid w:val="4699395A"/>
    <w:rsid w:val="4711E95E"/>
    <w:rsid w:val="47B020DA"/>
    <w:rsid w:val="4806AF39"/>
    <w:rsid w:val="48402744"/>
    <w:rsid w:val="48B9CF05"/>
    <w:rsid w:val="49629ABB"/>
    <w:rsid w:val="4A098E88"/>
    <w:rsid w:val="4A35A577"/>
    <w:rsid w:val="4A8F3A58"/>
    <w:rsid w:val="4B9DAF28"/>
    <w:rsid w:val="4BE05CCD"/>
    <w:rsid w:val="4CC9C803"/>
    <w:rsid w:val="4D1055DD"/>
    <w:rsid w:val="4D7F7901"/>
    <w:rsid w:val="4D9EAE86"/>
    <w:rsid w:val="4DB3BEC2"/>
    <w:rsid w:val="4E084BF7"/>
    <w:rsid w:val="500F5A79"/>
    <w:rsid w:val="517A3DD9"/>
    <w:rsid w:val="5312BCE3"/>
    <w:rsid w:val="54719BDD"/>
    <w:rsid w:val="54759E2F"/>
    <w:rsid w:val="54AB7969"/>
    <w:rsid w:val="5558C3DC"/>
    <w:rsid w:val="55DFF94B"/>
    <w:rsid w:val="56209CBD"/>
    <w:rsid w:val="56268DC8"/>
    <w:rsid w:val="56CAB412"/>
    <w:rsid w:val="570FC9CB"/>
    <w:rsid w:val="58028E41"/>
    <w:rsid w:val="5A0761BA"/>
    <w:rsid w:val="5C5E9CF2"/>
    <w:rsid w:val="5C817051"/>
    <w:rsid w:val="5D5AA45C"/>
    <w:rsid w:val="5D7343D4"/>
    <w:rsid w:val="5D9859A5"/>
    <w:rsid w:val="5EDBF11A"/>
    <w:rsid w:val="5F7D7F60"/>
    <w:rsid w:val="5F86B27B"/>
    <w:rsid w:val="5FA864D0"/>
    <w:rsid w:val="61E6CC4A"/>
    <w:rsid w:val="6220FA30"/>
    <w:rsid w:val="6322E5F3"/>
    <w:rsid w:val="633676B7"/>
    <w:rsid w:val="6460C575"/>
    <w:rsid w:val="646AFEBA"/>
    <w:rsid w:val="651C4F0D"/>
    <w:rsid w:val="67338DC9"/>
    <w:rsid w:val="67DB6B20"/>
    <w:rsid w:val="67FA42F9"/>
    <w:rsid w:val="68018C51"/>
    <w:rsid w:val="6DDA7237"/>
    <w:rsid w:val="6EA3D284"/>
    <w:rsid w:val="6F192464"/>
    <w:rsid w:val="6F381F6E"/>
    <w:rsid w:val="6F5CF189"/>
    <w:rsid w:val="6F9403AD"/>
    <w:rsid w:val="70B1396D"/>
    <w:rsid w:val="736FF889"/>
    <w:rsid w:val="74129C9E"/>
    <w:rsid w:val="75278A20"/>
    <w:rsid w:val="75D8FBCF"/>
    <w:rsid w:val="75EAFDF0"/>
    <w:rsid w:val="788FE449"/>
    <w:rsid w:val="7916891A"/>
    <w:rsid w:val="7A326931"/>
    <w:rsid w:val="7B3FB38B"/>
    <w:rsid w:val="7B64D4EB"/>
    <w:rsid w:val="7BF489A9"/>
    <w:rsid w:val="7C1B4464"/>
    <w:rsid w:val="7C1F9851"/>
    <w:rsid w:val="7E2D07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9332DB"/>
  <w15:chartTrackingRefBased/>
  <w15:docId w15:val="{750915A2-91D7-432C-A107-0CB5E1EB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705EF7"/>
    <w:pPr>
      <w:ind w:left="720"/>
      <w:contextualSpacing/>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017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1708"/>
    <w:rPr>
      <w:rFonts w:ascii="Segoe UI" w:hAnsi="Segoe UI" w:cs="Segoe UI"/>
      <w:sz w:val="18"/>
      <w:szCs w:val="18"/>
    </w:rPr>
  </w:style>
  <w:style w:type="paragraph" w:styleId="Header">
    <w:name w:val="header"/>
    <w:basedOn w:val="Normal"/>
    <w:link w:val="HeaderChar"/>
    <w:uiPriority w:val="99"/>
    <w:unhideWhenUsed/>
    <w:rsid w:val="000727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2770"/>
    <w:rPr>
      <w:rFonts w:ascii="Arial" w:hAnsi="Arial"/>
      <w:sz w:val="24"/>
    </w:rPr>
  </w:style>
  <w:style w:type="paragraph" w:styleId="Footer">
    <w:name w:val="footer"/>
    <w:basedOn w:val="Normal"/>
    <w:link w:val="FooterChar"/>
    <w:uiPriority w:val="99"/>
    <w:unhideWhenUsed/>
    <w:rsid w:val="000727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2770"/>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0a1174fff30d41c7" Type="http://schemas.microsoft.com/office/2018/08/relationships/commentsExtensible" Target="commentsExtensi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3AF663BD52514DAB0108FF2AE8D9BB" ma:contentTypeVersion="10" ma:contentTypeDescription="Create a new document." ma:contentTypeScope="" ma:versionID="c6cf3e743429ac6ee43ce9757e799aac">
  <xsd:schema xmlns:xsd="http://www.w3.org/2001/XMLSchema" xmlns:xs="http://www.w3.org/2001/XMLSchema" xmlns:p="http://schemas.microsoft.com/office/2006/metadata/properties" xmlns:ns3="f62dcc9c-cba5-4619-b386-ea8f6ac8acd5" targetNamespace="http://schemas.microsoft.com/office/2006/metadata/properties" ma:root="true" ma:fieldsID="e21433cb194d45fddd448b960b1e59ea" ns3:_="">
    <xsd:import namespace="f62dcc9c-cba5-4619-b386-ea8f6ac8acd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2dcc9c-cba5-4619-b386-ea8f6ac8acd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CCB7B-D274-40D3-A147-19E7C8C69A8A}">
  <ds:schemaRefs>
    <ds:schemaRef ds:uri="http://purl.org/dc/elements/1.1/"/>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f62dcc9c-cba5-4619-b386-ea8f6ac8acd5"/>
    <ds:schemaRef ds:uri="http://schemas.microsoft.com/office/2006/metadata/properties"/>
  </ds:schemaRefs>
</ds:datastoreItem>
</file>

<file path=customXml/itemProps2.xml><?xml version="1.0" encoding="utf-8"?>
<ds:datastoreItem xmlns:ds="http://schemas.openxmlformats.org/officeDocument/2006/customXml" ds:itemID="{E83903A6-50D1-4C5C-987E-567A7927B2AD}">
  <ds:schemaRefs>
    <ds:schemaRef ds:uri="http://schemas.microsoft.com/sharepoint/v3/contenttype/forms"/>
  </ds:schemaRefs>
</ds:datastoreItem>
</file>

<file path=customXml/itemProps3.xml><?xml version="1.0" encoding="utf-8"?>
<ds:datastoreItem xmlns:ds="http://schemas.openxmlformats.org/officeDocument/2006/customXml" ds:itemID="{EF70F9B2-042D-4906-8657-6DF61E7AB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2dcc9c-cba5-4619-b386-ea8f6ac8ac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AE7A06-E79F-41A2-AC79-969EC9DC4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Emergency Extension of Services - Child Development (CA Dept of Education)</vt:lpstr>
    </vt:vector>
  </TitlesOfParts>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Extension of Services - Child Development (CA Dept of Education)</dc:title>
  <dc:subject>This form is for childcare providers to give to parents concerning extension of services, family fee assessment, and last day of service.</dc:subject>
  <dc:creator>Crystal Devlin</dc:creator>
  <cp:keywords/>
  <dc:description/>
  <cp:lastModifiedBy>CAPPA Advocacy</cp:lastModifiedBy>
  <cp:revision>2</cp:revision>
  <dcterms:created xsi:type="dcterms:W3CDTF">2020-07-14T04:25:00Z</dcterms:created>
  <dcterms:modified xsi:type="dcterms:W3CDTF">2020-07-14T04:25:00Z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0x010100723AF663BD52514DAB0108FF2AE8D9BB</vt:lpwstr>
  </property>
</Properties>
</file>