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30F" w:rsidRPr="002C48F2" w:rsidRDefault="0019730F" w:rsidP="0019730F">
      <w:pPr>
        <w:rPr>
          <w:b/>
          <w:i/>
          <w:sz w:val="28"/>
          <w:szCs w:val="28"/>
        </w:rPr>
      </w:pPr>
      <w:bookmarkStart w:id="0" w:name="_GoBack"/>
      <w:bookmarkEnd w:id="0"/>
      <w:r w:rsidRPr="002C48F2">
        <w:rPr>
          <w:b/>
          <w:i/>
          <w:sz w:val="28"/>
          <w:szCs w:val="28"/>
        </w:rPr>
        <w:t>CANDIDATE QUESTIONNAIRE</w:t>
      </w:r>
    </w:p>
    <w:p w:rsidR="0019730F" w:rsidRPr="002C48F2" w:rsidRDefault="0019730F" w:rsidP="0019730F">
      <w:pPr>
        <w:rPr>
          <w:b/>
          <w:i/>
          <w:sz w:val="28"/>
          <w:szCs w:val="28"/>
        </w:rPr>
      </w:pPr>
    </w:p>
    <w:p w:rsidR="0019730F" w:rsidRPr="002C48F2" w:rsidRDefault="0019730F" w:rsidP="0019730F">
      <w:pPr>
        <w:rPr>
          <w:b/>
          <w:i/>
          <w:sz w:val="28"/>
          <w:szCs w:val="28"/>
        </w:rPr>
      </w:pPr>
      <w:r w:rsidRPr="002C48F2">
        <w:rPr>
          <w:b/>
          <w:i/>
          <w:sz w:val="28"/>
          <w:szCs w:val="28"/>
        </w:rPr>
        <w:t>1. What actions will you take to support an increase of access to child care and early learning for children beginning at birth for working families?</w:t>
      </w:r>
    </w:p>
    <w:p w:rsidR="0019730F" w:rsidRPr="002C48F2" w:rsidRDefault="0019730F" w:rsidP="0019730F">
      <w:pPr>
        <w:rPr>
          <w:b/>
          <w:sz w:val="28"/>
          <w:szCs w:val="28"/>
        </w:rPr>
      </w:pPr>
    </w:p>
    <w:p w:rsidR="0019730F" w:rsidRPr="002C48F2" w:rsidRDefault="0019730F" w:rsidP="0019730F">
      <w:pPr>
        <w:rPr>
          <w:b/>
          <w:sz w:val="28"/>
          <w:szCs w:val="28"/>
        </w:rPr>
      </w:pPr>
      <w:r w:rsidRPr="002C48F2">
        <w:rPr>
          <w:b/>
          <w:sz w:val="28"/>
          <w:szCs w:val="28"/>
        </w:rPr>
        <w:t>To increase the access to childcare, first, we must increase the childcare facilities (centers). Due to the high cost of building and operating the centers, there is a huge shortage of childcare centers. To help facilitate and encourage building/developing the centers, we must encourage the public/private collaboration</w:t>
      </w:r>
      <w:r w:rsidR="00F1386E" w:rsidRPr="002C48F2">
        <w:rPr>
          <w:b/>
          <w:sz w:val="28"/>
          <w:szCs w:val="28"/>
        </w:rPr>
        <w:t xml:space="preserve"> in constructing more childcare centers with the government tax incentives. In fact, I authored one although it had to be gutted and amended to accommodate the COVID-19 urgency.</w:t>
      </w:r>
    </w:p>
    <w:p w:rsidR="0019730F" w:rsidRPr="002C48F2" w:rsidRDefault="0019730F" w:rsidP="0019730F">
      <w:pPr>
        <w:rPr>
          <w:b/>
          <w:i/>
          <w:sz w:val="28"/>
          <w:szCs w:val="28"/>
        </w:rPr>
      </w:pPr>
    </w:p>
    <w:p w:rsidR="0019730F" w:rsidRPr="002C48F2" w:rsidRDefault="0019730F" w:rsidP="0019730F">
      <w:pPr>
        <w:rPr>
          <w:b/>
          <w:i/>
          <w:sz w:val="28"/>
          <w:szCs w:val="28"/>
        </w:rPr>
      </w:pPr>
      <w:r w:rsidRPr="002C48F2">
        <w:rPr>
          <w:b/>
          <w:i/>
          <w:sz w:val="28"/>
          <w:szCs w:val="28"/>
        </w:rPr>
        <w:t>2. What actions will you take to reduce multigenerational poverty and suppo</w:t>
      </w:r>
      <w:r w:rsidR="00367607" w:rsidRPr="002C48F2">
        <w:rPr>
          <w:b/>
          <w:i/>
          <w:sz w:val="28"/>
          <w:szCs w:val="28"/>
        </w:rPr>
        <w:t xml:space="preserve">rt greater success outcomes for </w:t>
      </w:r>
      <w:r w:rsidRPr="002C48F2">
        <w:rPr>
          <w:b/>
          <w:i/>
          <w:sz w:val="28"/>
          <w:szCs w:val="28"/>
        </w:rPr>
        <w:t>children?</w:t>
      </w:r>
    </w:p>
    <w:p w:rsidR="0019730F" w:rsidRPr="002C48F2" w:rsidRDefault="0019730F" w:rsidP="0019730F">
      <w:pPr>
        <w:rPr>
          <w:b/>
          <w:i/>
          <w:sz w:val="28"/>
          <w:szCs w:val="28"/>
        </w:rPr>
      </w:pPr>
    </w:p>
    <w:p w:rsidR="00F1386E" w:rsidRPr="002C48F2" w:rsidRDefault="00F1386E" w:rsidP="0019730F">
      <w:pPr>
        <w:rPr>
          <w:b/>
          <w:sz w:val="28"/>
          <w:szCs w:val="28"/>
        </w:rPr>
      </w:pPr>
      <w:r w:rsidRPr="002C48F2">
        <w:rPr>
          <w:b/>
          <w:sz w:val="28"/>
          <w:szCs w:val="28"/>
        </w:rPr>
        <w:t>Education, education and education. It must start at an early age while they are in childcare centers. Education that contains good character building, moral base for good and bad and motivation to learn.</w:t>
      </w:r>
    </w:p>
    <w:p w:rsidR="00F1386E" w:rsidRPr="002C48F2" w:rsidRDefault="00F1386E" w:rsidP="0019730F">
      <w:pPr>
        <w:rPr>
          <w:b/>
          <w:i/>
          <w:sz w:val="28"/>
          <w:szCs w:val="28"/>
        </w:rPr>
      </w:pPr>
    </w:p>
    <w:p w:rsidR="0019730F" w:rsidRPr="002C48F2" w:rsidRDefault="0019730F" w:rsidP="0019730F">
      <w:pPr>
        <w:rPr>
          <w:b/>
          <w:i/>
          <w:sz w:val="28"/>
          <w:szCs w:val="28"/>
        </w:rPr>
      </w:pPr>
      <w:r w:rsidRPr="002C48F2">
        <w:rPr>
          <w:b/>
          <w:i/>
          <w:sz w:val="28"/>
          <w:szCs w:val="28"/>
        </w:rPr>
        <w:t>3. Do you support parents having the choice to choose the best family chi</w:t>
      </w:r>
      <w:r w:rsidR="00367607" w:rsidRPr="002C48F2">
        <w:rPr>
          <w:b/>
          <w:i/>
          <w:sz w:val="28"/>
          <w:szCs w:val="28"/>
        </w:rPr>
        <w:t xml:space="preserve">ld care provider or center that </w:t>
      </w:r>
      <w:r w:rsidRPr="002C48F2">
        <w:rPr>
          <w:b/>
          <w:i/>
          <w:sz w:val="28"/>
          <w:szCs w:val="28"/>
        </w:rPr>
        <w:t>best meets their needs?</w:t>
      </w:r>
    </w:p>
    <w:p w:rsidR="0019730F" w:rsidRPr="002C48F2" w:rsidRDefault="0019730F" w:rsidP="0019730F">
      <w:pPr>
        <w:rPr>
          <w:b/>
          <w:i/>
          <w:sz w:val="28"/>
          <w:szCs w:val="28"/>
        </w:rPr>
      </w:pPr>
    </w:p>
    <w:p w:rsidR="00F1386E" w:rsidRPr="002C48F2" w:rsidRDefault="00F1386E" w:rsidP="0019730F">
      <w:pPr>
        <w:rPr>
          <w:b/>
          <w:sz w:val="28"/>
          <w:szCs w:val="28"/>
        </w:rPr>
      </w:pPr>
      <w:r w:rsidRPr="002C48F2">
        <w:rPr>
          <w:b/>
          <w:sz w:val="28"/>
          <w:szCs w:val="28"/>
        </w:rPr>
        <w:t>No question. I believe in school choice from the beginning of choosing childcare centers and beyond. This will incentivize such centers and schools to do a better job in teaching the children.</w:t>
      </w:r>
    </w:p>
    <w:p w:rsidR="00F1386E" w:rsidRPr="002C48F2" w:rsidRDefault="00F1386E" w:rsidP="0019730F">
      <w:pPr>
        <w:rPr>
          <w:b/>
          <w:i/>
          <w:sz w:val="28"/>
          <w:szCs w:val="28"/>
        </w:rPr>
      </w:pPr>
    </w:p>
    <w:p w:rsidR="0019730F" w:rsidRPr="002C48F2" w:rsidRDefault="0019730F" w:rsidP="0019730F">
      <w:pPr>
        <w:rPr>
          <w:b/>
          <w:i/>
          <w:sz w:val="28"/>
          <w:szCs w:val="28"/>
        </w:rPr>
      </w:pPr>
      <w:r w:rsidRPr="002C48F2">
        <w:rPr>
          <w:b/>
          <w:i/>
          <w:sz w:val="28"/>
          <w:szCs w:val="28"/>
        </w:rPr>
        <w:t>4. Do you view child care and early learning the same why as you view K-12?</w:t>
      </w:r>
    </w:p>
    <w:p w:rsidR="0019730F" w:rsidRPr="002C48F2" w:rsidRDefault="0019730F" w:rsidP="0019730F">
      <w:pPr>
        <w:rPr>
          <w:b/>
          <w:i/>
          <w:sz w:val="28"/>
          <w:szCs w:val="28"/>
        </w:rPr>
      </w:pPr>
    </w:p>
    <w:p w:rsidR="00F1386E" w:rsidRPr="002C48F2" w:rsidRDefault="00F1386E" w:rsidP="0019730F">
      <w:pPr>
        <w:rPr>
          <w:b/>
          <w:sz w:val="28"/>
          <w:szCs w:val="28"/>
        </w:rPr>
      </w:pPr>
      <w:r w:rsidRPr="002C48F2">
        <w:rPr>
          <w:b/>
          <w:sz w:val="28"/>
          <w:szCs w:val="28"/>
        </w:rPr>
        <w:t>You have a good point here. The ‘child care’ does not simply mean to keep them safe</w:t>
      </w:r>
      <w:r w:rsidR="004B0BDD" w:rsidRPr="002C48F2">
        <w:rPr>
          <w:b/>
          <w:sz w:val="28"/>
          <w:szCs w:val="28"/>
        </w:rPr>
        <w:t xml:space="preserve"> and feed. During the time of being cared for at facilities at an early age, the learning and stimulation must begin simultaneously in that the brain development begins at an early start. I know from my own experience in teaching children as early as 3 years old from our own business, KUMON learning center.</w:t>
      </w:r>
    </w:p>
    <w:p w:rsidR="004B0BDD" w:rsidRPr="002C48F2" w:rsidRDefault="004B0BDD" w:rsidP="0019730F">
      <w:pPr>
        <w:rPr>
          <w:b/>
          <w:i/>
          <w:sz w:val="28"/>
          <w:szCs w:val="28"/>
        </w:rPr>
      </w:pPr>
    </w:p>
    <w:p w:rsidR="0019730F" w:rsidRPr="002C48F2" w:rsidRDefault="0019730F" w:rsidP="0019730F">
      <w:pPr>
        <w:rPr>
          <w:b/>
          <w:i/>
          <w:sz w:val="28"/>
          <w:szCs w:val="28"/>
        </w:rPr>
      </w:pPr>
      <w:r w:rsidRPr="002C48F2">
        <w:rPr>
          <w:b/>
          <w:i/>
          <w:sz w:val="28"/>
          <w:szCs w:val="28"/>
        </w:rPr>
        <w:t xml:space="preserve">5. What actions will you take to reduce racial disparities and ensure strong </w:t>
      </w:r>
      <w:r w:rsidR="00367607" w:rsidRPr="002C48F2">
        <w:rPr>
          <w:b/>
          <w:i/>
          <w:sz w:val="28"/>
          <w:szCs w:val="28"/>
        </w:rPr>
        <w:t xml:space="preserve">health, education, and economic </w:t>
      </w:r>
      <w:r w:rsidRPr="002C48F2">
        <w:rPr>
          <w:b/>
          <w:i/>
          <w:sz w:val="28"/>
          <w:szCs w:val="28"/>
        </w:rPr>
        <w:t>outcomes for all?</w:t>
      </w:r>
    </w:p>
    <w:p w:rsidR="0019730F" w:rsidRPr="002C48F2" w:rsidRDefault="0019730F" w:rsidP="0019730F">
      <w:pPr>
        <w:rPr>
          <w:b/>
          <w:i/>
          <w:sz w:val="28"/>
          <w:szCs w:val="28"/>
        </w:rPr>
      </w:pPr>
    </w:p>
    <w:p w:rsidR="004B0BDD" w:rsidRPr="002C48F2" w:rsidRDefault="004B0BDD" w:rsidP="0019730F">
      <w:pPr>
        <w:rPr>
          <w:b/>
          <w:sz w:val="28"/>
          <w:szCs w:val="28"/>
        </w:rPr>
      </w:pPr>
      <w:r w:rsidRPr="002C48F2">
        <w:rPr>
          <w:b/>
          <w:sz w:val="28"/>
          <w:szCs w:val="28"/>
        </w:rPr>
        <w:t>There is no racial, gender or national origin barrier in achieving success in life. This is God-given right for all of us for the pursuit of happiness in all areas like health, education and economic success. I, for one, immi</w:t>
      </w:r>
      <w:r w:rsidR="00763163" w:rsidRPr="002C48F2">
        <w:rPr>
          <w:b/>
          <w:sz w:val="28"/>
          <w:szCs w:val="28"/>
        </w:rPr>
        <w:t xml:space="preserve">grated to the US with only $50, but have achieved an American Dream through my education. I am all in support of providing equal opportunities to everyone who is willing to work hard to achieve the same dream as mine. My hard work opened up the door for me for a Ph.D., USC professor, Irvine school board trustee, Irvine </w:t>
      </w:r>
      <w:r w:rsidR="00E17FB8" w:rsidRPr="002C48F2">
        <w:rPr>
          <w:b/>
          <w:sz w:val="28"/>
          <w:szCs w:val="28"/>
        </w:rPr>
        <w:t xml:space="preserve">city </w:t>
      </w:r>
      <w:r w:rsidR="00763163" w:rsidRPr="002C48F2">
        <w:rPr>
          <w:b/>
          <w:sz w:val="28"/>
          <w:szCs w:val="28"/>
        </w:rPr>
        <w:t>councilman and elected Mayor, and State Assemblyman.</w:t>
      </w:r>
    </w:p>
    <w:p w:rsidR="004B0BDD" w:rsidRPr="002C48F2" w:rsidRDefault="004B0BDD" w:rsidP="0019730F">
      <w:pPr>
        <w:rPr>
          <w:b/>
          <w:sz w:val="28"/>
          <w:szCs w:val="28"/>
        </w:rPr>
      </w:pPr>
    </w:p>
    <w:p w:rsidR="0019730F" w:rsidRPr="002C48F2" w:rsidRDefault="0019730F" w:rsidP="0019730F">
      <w:pPr>
        <w:rPr>
          <w:b/>
          <w:i/>
          <w:sz w:val="28"/>
          <w:szCs w:val="28"/>
        </w:rPr>
      </w:pPr>
      <w:r w:rsidRPr="002C48F2">
        <w:rPr>
          <w:b/>
          <w:i/>
          <w:sz w:val="28"/>
          <w:szCs w:val="28"/>
        </w:rPr>
        <w:t>6. Do you have any thoughts on how to build up the child care and early lea</w:t>
      </w:r>
      <w:r w:rsidR="00367607" w:rsidRPr="002C48F2">
        <w:rPr>
          <w:b/>
          <w:i/>
          <w:sz w:val="28"/>
          <w:szCs w:val="28"/>
        </w:rPr>
        <w:t xml:space="preserve">rning workforce with meaningful </w:t>
      </w:r>
      <w:r w:rsidRPr="002C48F2">
        <w:rPr>
          <w:b/>
          <w:i/>
          <w:sz w:val="28"/>
          <w:szCs w:val="28"/>
        </w:rPr>
        <w:t>compensation and value for their contributions?</w:t>
      </w:r>
    </w:p>
    <w:p w:rsidR="0019730F" w:rsidRPr="002C48F2" w:rsidRDefault="0019730F" w:rsidP="0019730F">
      <w:pPr>
        <w:rPr>
          <w:b/>
          <w:i/>
          <w:sz w:val="28"/>
          <w:szCs w:val="28"/>
        </w:rPr>
      </w:pPr>
    </w:p>
    <w:p w:rsidR="00763163" w:rsidRPr="002C48F2" w:rsidRDefault="00763163" w:rsidP="0019730F">
      <w:pPr>
        <w:rPr>
          <w:b/>
          <w:sz w:val="28"/>
          <w:szCs w:val="28"/>
        </w:rPr>
      </w:pPr>
      <w:r w:rsidRPr="002C48F2">
        <w:rPr>
          <w:b/>
          <w:sz w:val="28"/>
          <w:szCs w:val="28"/>
        </w:rPr>
        <w:t>It all boils down to paying meaningful compensation to recruit qualified employees at the childcare/learning centers. I would look into the feasibility of strengthening the qualifications/preparations for the workforce</w:t>
      </w:r>
      <w:r w:rsidR="00D249D2" w:rsidRPr="002C48F2">
        <w:rPr>
          <w:b/>
          <w:sz w:val="28"/>
          <w:szCs w:val="28"/>
        </w:rPr>
        <w:t xml:space="preserve"> and bringing their pay scale upward to make it competitive and attractive. To pay them higher wages, there needs to be ways to support low income families with scholarships or government subsidies based on income qualifications.</w:t>
      </w:r>
    </w:p>
    <w:p w:rsidR="00763163" w:rsidRPr="002C48F2" w:rsidRDefault="00763163" w:rsidP="0019730F">
      <w:pPr>
        <w:rPr>
          <w:b/>
          <w:i/>
          <w:sz w:val="28"/>
          <w:szCs w:val="28"/>
        </w:rPr>
      </w:pPr>
    </w:p>
    <w:p w:rsidR="0019730F" w:rsidRPr="002C48F2" w:rsidRDefault="0019730F" w:rsidP="0019730F">
      <w:pPr>
        <w:rPr>
          <w:b/>
          <w:i/>
          <w:sz w:val="28"/>
          <w:szCs w:val="28"/>
        </w:rPr>
      </w:pPr>
      <w:r w:rsidRPr="002C48F2">
        <w:rPr>
          <w:b/>
          <w:i/>
          <w:sz w:val="28"/>
          <w:szCs w:val="28"/>
        </w:rPr>
        <w:lastRenderedPageBreak/>
        <w:t>7. Do you believe that meeting the child care needs of California is dependen</w:t>
      </w:r>
      <w:r w:rsidR="00D249D2" w:rsidRPr="002C48F2">
        <w:rPr>
          <w:b/>
          <w:i/>
          <w:sz w:val="28"/>
          <w:szCs w:val="28"/>
        </w:rPr>
        <w:t>t solely on the state, the pri</w:t>
      </w:r>
      <w:r w:rsidRPr="002C48F2">
        <w:rPr>
          <w:b/>
          <w:i/>
          <w:sz w:val="28"/>
          <w:szCs w:val="28"/>
        </w:rPr>
        <w:t>vate sector or a combination of both?</w:t>
      </w:r>
    </w:p>
    <w:p w:rsidR="0019730F" w:rsidRPr="002C48F2" w:rsidRDefault="0019730F" w:rsidP="0019730F">
      <w:pPr>
        <w:rPr>
          <w:b/>
          <w:i/>
          <w:sz w:val="28"/>
          <w:szCs w:val="28"/>
        </w:rPr>
      </w:pPr>
    </w:p>
    <w:p w:rsidR="00D249D2" w:rsidRPr="002C48F2" w:rsidRDefault="00D249D2" w:rsidP="0019730F">
      <w:pPr>
        <w:rPr>
          <w:b/>
          <w:sz w:val="28"/>
          <w:szCs w:val="28"/>
        </w:rPr>
      </w:pPr>
      <w:r w:rsidRPr="002C48F2">
        <w:rPr>
          <w:b/>
          <w:sz w:val="28"/>
          <w:szCs w:val="28"/>
        </w:rPr>
        <w:t>I strongly believe in the collaboration between the state and private sector. Non-profit support entities can be formed in each city for fundraising activities to provide scholarships for needy families and the private businesses could be incentivized to donate through tax deductions or credits.</w:t>
      </w:r>
    </w:p>
    <w:p w:rsidR="00D249D2" w:rsidRPr="002C48F2" w:rsidRDefault="00D249D2" w:rsidP="0019730F">
      <w:pPr>
        <w:rPr>
          <w:b/>
          <w:i/>
          <w:sz w:val="28"/>
          <w:szCs w:val="28"/>
        </w:rPr>
      </w:pPr>
    </w:p>
    <w:p w:rsidR="0019730F" w:rsidRPr="002C48F2" w:rsidRDefault="0019730F" w:rsidP="0019730F">
      <w:pPr>
        <w:rPr>
          <w:b/>
          <w:i/>
          <w:sz w:val="28"/>
          <w:szCs w:val="28"/>
        </w:rPr>
      </w:pPr>
      <w:r w:rsidRPr="002C48F2">
        <w:rPr>
          <w:b/>
          <w:i/>
          <w:sz w:val="28"/>
          <w:szCs w:val="28"/>
        </w:rPr>
        <w:t>ADDITIONAL INFORMATION YOU WOULD LIKE TO SHARE:</w:t>
      </w:r>
    </w:p>
    <w:p w:rsidR="00D249D2" w:rsidRPr="002C48F2" w:rsidRDefault="00D249D2" w:rsidP="0019730F">
      <w:pPr>
        <w:rPr>
          <w:b/>
          <w:i/>
          <w:sz w:val="28"/>
          <w:szCs w:val="28"/>
          <w:u w:val="single"/>
        </w:rPr>
      </w:pPr>
      <w:r w:rsidRPr="002C48F2">
        <w:rPr>
          <w:b/>
          <w:i/>
          <w:sz w:val="28"/>
          <w:szCs w:val="28"/>
        </w:rPr>
        <w:t xml:space="preserve">NAME: </w:t>
      </w:r>
      <w:r w:rsidRPr="002C48F2">
        <w:rPr>
          <w:b/>
          <w:sz w:val="28"/>
          <w:szCs w:val="28"/>
          <w:u w:val="single"/>
        </w:rPr>
        <w:t>STEVEN S. CHOI</w:t>
      </w:r>
    </w:p>
    <w:p w:rsidR="0019730F" w:rsidRPr="002C48F2" w:rsidRDefault="0019730F" w:rsidP="0019730F">
      <w:pPr>
        <w:rPr>
          <w:b/>
          <w:i/>
          <w:sz w:val="28"/>
          <w:szCs w:val="28"/>
        </w:rPr>
      </w:pPr>
      <w:r w:rsidRPr="002C48F2">
        <w:rPr>
          <w:b/>
          <w:i/>
          <w:sz w:val="28"/>
          <w:szCs w:val="28"/>
        </w:rPr>
        <w:t xml:space="preserve">OFFICE RUNNING FOR: </w:t>
      </w:r>
    </w:p>
    <w:p w:rsidR="00D249D2" w:rsidRPr="002C48F2" w:rsidRDefault="00D249D2" w:rsidP="0019730F">
      <w:pPr>
        <w:rPr>
          <w:b/>
          <w:sz w:val="28"/>
          <w:szCs w:val="28"/>
          <w:u w:val="single"/>
        </w:rPr>
      </w:pPr>
      <w:r w:rsidRPr="002C48F2">
        <w:rPr>
          <w:b/>
          <w:sz w:val="28"/>
          <w:szCs w:val="28"/>
          <w:u w:val="single"/>
        </w:rPr>
        <w:t>STATE ASSEMBLY, AD 68</w:t>
      </w:r>
    </w:p>
    <w:p w:rsidR="0019730F" w:rsidRPr="002C48F2" w:rsidRDefault="0019730F" w:rsidP="0019730F">
      <w:pPr>
        <w:rPr>
          <w:b/>
          <w:sz w:val="28"/>
          <w:szCs w:val="28"/>
          <w:u w:val="single"/>
        </w:rPr>
      </w:pPr>
      <w:r w:rsidRPr="002C48F2">
        <w:rPr>
          <w:b/>
          <w:i/>
          <w:sz w:val="28"/>
          <w:szCs w:val="28"/>
        </w:rPr>
        <w:t xml:space="preserve">COUNTIES REPRESENTED: </w:t>
      </w:r>
      <w:r w:rsidR="00D249D2" w:rsidRPr="002C48F2">
        <w:rPr>
          <w:b/>
          <w:sz w:val="28"/>
          <w:szCs w:val="28"/>
          <w:u w:val="single"/>
        </w:rPr>
        <w:t>ORANGE COUNTY</w:t>
      </w:r>
    </w:p>
    <w:p w:rsidR="00F204DD" w:rsidRPr="002C48F2" w:rsidRDefault="0019730F" w:rsidP="0019730F">
      <w:pPr>
        <w:rPr>
          <w:b/>
          <w:i/>
          <w:sz w:val="28"/>
          <w:szCs w:val="28"/>
        </w:rPr>
      </w:pPr>
      <w:r w:rsidRPr="002C48F2">
        <w:rPr>
          <w:b/>
          <w:i/>
          <w:sz w:val="28"/>
          <w:szCs w:val="28"/>
        </w:rPr>
        <w:t xml:space="preserve">WEBSITE: </w:t>
      </w:r>
      <w:hyperlink r:id="rId6" w:history="1">
        <w:r w:rsidR="00F204DD" w:rsidRPr="002C48F2">
          <w:rPr>
            <w:rStyle w:val="Hyperlink"/>
            <w:b/>
            <w:i/>
            <w:sz w:val="28"/>
            <w:szCs w:val="28"/>
          </w:rPr>
          <w:t>www.stevenchoi.org</w:t>
        </w:r>
      </w:hyperlink>
    </w:p>
    <w:p w:rsidR="0019730F" w:rsidRPr="002C48F2" w:rsidRDefault="0019730F" w:rsidP="0019730F">
      <w:pPr>
        <w:rPr>
          <w:b/>
          <w:sz w:val="28"/>
          <w:szCs w:val="28"/>
        </w:rPr>
      </w:pPr>
      <w:r w:rsidRPr="002C48F2">
        <w:rPr>
          <w:b/>
          <w:i/>
          <w:sz w:val="28"/>
          <w:szCs w:val="28"/>
        </w:rPr>
        <w:t xml:space="preserve">EMAIL: </w:t>
      </w:r>
      <w:r w:rsidR="00F204DD" w:rsidRPr="002C48F2">
        <w:rPr>
          <w:b/>
          <w:sz w:val="28"/>
          <w:szCs w:val="28"/>
        </w:rPr>
        <w:t xml:space="preserve"> </w:t>
      </w:r>
      <w:r w:rsidR="00F204DD" w:rsidRPr="002C48F2">
        <w:rPr>
          <w:b/>
          <w:sz w:val="28"/>
          <w:szCs w:val="28"/>
          <w:u w:val="single"/>
        </w:rPr>
        <w:t>drstevenchoi@gmail.com</w:t>
      </w:r>
    </w:p>
    <w:p w:rsidR="0019730F" w:rsidRPr="002C48F2" w:rsidRDefault="0019730F" w:rsidP="0019730F">
      <w:pPr>
        <w:rPr>
          <w:b/>
          <w:i/>
          <w:sz w:val="28"/>
          <w:szCs w:val="28"/>
        </w:rPr>
      </w:pPr>
    </w:p>
    <w:p w:rsidR="008825D5" w:rsidRPr="002C48F2" w:rsidRDefault="0019730F" w:rsidP="0019730F">
      <w:pPr>
        <w:rPr>
          <w:b/>
          <w:i/>
          <w:sz w:val="28"/>
          <w:szCs w:val="28"/>
        </w:rPr>
      </w:pPr>
      <w:r w:rsidRPr="002C48F2">
        <w:rPr>
          <w:b/>
          <w:i/>
          <w:sz w:val="28"/>
          <w:szCs w:val="28"/>
        </w:rPr>
        <w:t>When completed, email to: CAPPA@CAPPAONLINE.COM. If you have any questions, please call 916-567-6797.</w:t>
      </w:r>
    </w:p>
    <w:sectPr w:rsidR="008825D5" w:rsidRPr="002C48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C8" w:rsidRDefault="009A66C8" w:rsidP="002C48F2">
      <w:pPr>
        <w:spacing w:after="0" w:line="240" w:lineRule="auto"/>
      </w:pPr>
      <w:r>
        <w:separator/>
      </w:r>
    </w:p>
  </w:endnote>
  <w:endnote w:type="continuationSeparator" w:id="0">
    <w:p w:rsidR="009A66C8" w:rsidRDefault="009A66C8" w:rsidP="002C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023067"/>
      <w:docPartObj>
        <w:docPartGallery w:val="Page Numbers (Bottom of Page)"/>
        <w:docPartUnique/>
      </w:docPartObj>
    </w:sdtPr>
    <w:sdtEndPr>
      <w:rPr>
        <w:noProof/>
      </w:rPr>
    </w:sdtEndPr>
    <w:sdtContent>
      <w:p w:rsidR="002C48F2" w:rsidRDefault="002C48F2">
        <w:pPr>
          <w:pStyle w:val="Footer"/>
          <w:jc w:val="center"/>
        </w:pPr>
        <w:r>
          <w:fldChar w:fldCharType="begin"/>
        </w:r>
        <w:r>
          <w:instrText xml:space="preserve"> PAGE   \* MERGEFORMAT </w:instrText>
        </w:r>
        <w:r>
          <w:fldChar w:fldCharType="separate"/>
        </w:r>
        <w:r w:rsidR="00F50B1C">
          <w:rPr>
            <w:noProof/>
          </w:rPr>
          <w:t>1</w:t>
        </w:r>
        <w:r>
          <w:rPr>
            <w:noProof/>
          </w:rPr>
          <w:fldChar w:fldCharType="end"/>
        </w:r>
      </w:p>
    </w:sdtContent>
  </w:sdt>
  <w:p w:rsidR="002C48F2" w:rsidRDefault="002C4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C8" w:rsidRDefault="009A66C8" w:rsidP="002C48F2">
      <w:pPr>
        <w:spacing w:after="0" w:line="240" w:lineRule="auto"/>
      </w:pPr>
      <w:r>
        <w:separator/>
      </w:r>
    </w:p>
  </w:footnote>
  <w:footnote w:type="continuationSeparator" w:id="0">
    <w:p w:rsidR="009A66C8" w:rsidRDefault="009A66C8" w:rsidP="002C4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0F"/>
    <w:rsid w:val="0019730F"/>
    <w:rsid w:val="002C48F2"/>
    <w:rsid w:val="00367607"/>
    <w:rsid w:val="003D1E1D"/>
    <w:rsid w:val="004B0BDD"/>
    <w:rsid w:val="00763163"/>
    <w:rsid w:val="008825D5"/>
    <w:rsid w:val="009A66C8"/>
    <w:rsid w:val="00AF1B02"/>
    <w:rsid w:val="00D249D2"/>
    <w:rsid w:val="00E17FB8"/>
    <w:rsid w:val="00F1386E"/>
    <w:rsid w:val="00F204DD"/>
    <w:rsid w:val="00F50B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2DBBA-0277-4CD0-AA44-3BDFFD41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4DD"/>
    <w:rPr>
      <w:color w:val="0563C1" w:themeColor="hyperlink"/>
      <w:u w:val="single"/>
    </w:rPr>
  </w:style>
  <w:style w:type="paragraph" w:styleId="Header">
    <w:name w:val="header"/>
    <w:basedOn w:val="Normal"/>
    <w:link w:val="HeaderChar"/>
    <w:uiPriority w:val="99"/>
    <w:unhideWhenUsed/>
    <w:rsid w:val="002C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F2"/>
  </w:style>
  <w:style w:type="paragraph" w:styleId="Footer">
    <w:name w:val="footer"/>
    <w:basedOn w:val="Normal"/>
    <w:link w:val="FooterChar"/>
    <w:uiPriority w:val="99"/>
    <w:unhideWhenUsed/>
    <w:rsid w:val="002C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vencho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Legislative Counsel</dc:creator>
  <cp:keywords/>
  <dc:description/>
  <cp:lastModifiedBy>Denyne Micheletti</cp:lastModifiedBy>
  <cp:revision>2</cp:revision>
  <dcterms:created xsi:type="dcterms:W3CDTF">2020-09-29T17:32:00Z</dcterms:created>
  <dcterms:modified xsi:type="dcterms:W3CDTF">2020-09-29T17:32:00Z</dcterms:modified>
</cp:coreProperties>
</file>