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788B" w14:textId="71DB5441" w:rsidR="001E6573" w:rsidRDefault="001E6573" w:rsidP="001E6573">
      <w:pPr>
        <w:widowControl w:val="0"/>
        <w:spacing w:after="500"/>
        <w:ind w:left="720" w:hanging="360"/>
        <w:jc w:val="cente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7636FB2" wp14:editId="65D5DF04">
                <wp:simplePos x="0" y="0"/>
                <wp:positionH relativeFrom="margin">
                  <wp:align>left</wp:align>
                </wp:positionH>
                <wp:positionV relativeFrom="paragraph">
                  <wp:posOffset>494030</wp:posOffset>
                </wp:positionV>
                <wp:extent cx="6078347" cy="7391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347" cy="7391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3ECA02" w14:textId="77777777" w:rsidR="001E6573" w:rsidRDefault="001E6573" w:rsidP="001E6573">
                            <w:pPr>
                              <w:widowControl w:val="0"/>
                              <w:jc w:val="center"/>
                              <w:rPr>
                                <w:sz w:val="72"/>
                                <w:szCs w:val="72"/>
                                <w14:shadow w14:blurRad="38100" w14:dist="19050" w14:dir="2700000" w14:sx="100000" w14:sy="100000" w14:kx="0" w14:ky="0" w14:algn="tl">
                                  <w14:srgbClr w14:val="000000">
                                    <w14:alpha w14:val="61000"/>
                                  </w14:srgbClr>
                                </w14:shadow>
                                <w14:ligatures w14:val="none"/>
                              </w:rPr>
                            </w:pPr>
                            <w:r>
                              <w:rPr>
                                <w:sz w:val="72"/>
                                <w:szCs w:val="72"/>
                                <w14:shadow w14:blurRad="38100" w14:dist="19050" w14:dir="2700000" w14:sx="100000" w14:sy="100000" w14:kx="0" w14:ky="0" w14:algn="tl">
                                  <w14:srgbClr w14:val="000000">
                                    <w14:alpha w14:val="61000"/>
                                  </w14:srgbClr>
                                </w14:shadow>
                                <w14:ligatures w14:val="none"/>
                              </w:rPr>
                              <w:t>CANDIDATE QUESTIONNAIRE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36FB2" id="_x0000_t202" coordsize="21600,21600" o:spt="202" path="m,l,21600r21600,l21600,xe">
                <v:stroke joinstyle="miter"/>
                <v:path gradientshapeok="t" o:connecttype="rect"/>
              </v:shapetype>
              <v:shape id="Text Box 4" o:spid="_x0000_s1026" type="#_x0000_t202" style="position:absolute;left:0;text-align:left;margin-left:0;margin-top:38.9pt;width:478.6pt;height:58.2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" filled="f" fillcolor="#5b9bd5" stroked="f" strokecolor="black [0]" strokeweight="2pt">
                <v:textbox inset="2.88pt,2.88pt,2.88pt,2.88pt">
                  <w:txbxContent>
                    <w:p w14:paraId="623ECA02" w14:textId="77777777" w:rsidR="001E6573" w:rsidRDefault="001E6573" w:rsidP="001E6573">
                      <w:pPr>
                        <w:widowControl w:val="0"/>
                        <w:jc w:val="center"/>
                        <w:rPr>
                          <w:sz w:val="72"/>
                          <w:szCs w:val="72"/>
                          <w14:shadow w14:blurRad="38100" w14:dist="19050" w14:dir="2700000" w14:sx="100000" w14:sy="100000" w14:kx="0" w14:ky="0" w14:algn="tl">
                            <w14:srgbClr w14:val="000000">
                              <w14:alpha w14:val="61000"/>
                            </w14:srgbClr>
                          </w14:shadow>
                          <w14:ligatures w14:val="none"/>
                        </w:rPr>
                      </w:pPr>
                      <w:r>
                        <w:rPr>
                          <w:sz w:val="72"/>
                          <w:szCs w:val="72"/>
                          <w14:shadow w14:blurRad="38100" w14:dist="19050" w14:dir="2700000" w14:sx="100000" w14:sy="100000" w14:kx="0" w14:ky="0" w14:algn="tl">
                            <w14:srgbClr w14:val="000000">
                              <w14:alpha w14:val="61000"/>
                            </w14:srgbClr>
                          </w14:shadow>
                          <w14:ligatures w14:val="none"/>
                        </w:rPr>
                        <w:t>CANDIDATE QUESTIONNAIRE</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inline distT="0" distB="0" distL="0" distR="0" wp14:anchorId="3979241F" wp14:editId="40766534">
            <wp:extent cx="2251880" cy="45109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t CAPPA_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572" cy="474474"/>
                    </a:xfrm>
                    <a:prstGeom prst="rect">
                      <a:avLst/>
                    </a:prstGeom>
                  </pic:spPr>
                </pic:pic>
              </a:graphicData>
            </a:graphic>
          </wp:inline>
        </w:drawing>
      </w:r>
    </w:p>
    <w:p w14:paraId="53DB6F61" w14:textId="244CC849" w:rsidR="001E6573" w:rsidRDefault="001E6573" w:rsidP="00AB6C61">
      <w:pPr>
        <w:widowControl w:val="0"/>
        <w:spacing w:after="500"/>
        <w:ind w:left="720" w:hanging="360"/>
      </w:pPr>
    </w:p>
    <w:p w14:paraId="50C0CB83" w14:textId="58D99563" w:rsidR="001E6573" w:rsidRDefault="001E6573" w:rsidP="001E6573">
      <w:pPr>
        <w:widowControl w:val="0"/>
        <w:spacing w:after="240"/>
        <w:rPr>
          <w14:ligatures w14:val="none"/>
        </w:rPr>
      </w:pPr>
      <w:r>
        <w:rPr>
          <w14:ligatures w14:val="none"/>
        </w:rPr>
        <w:t xml:space="preserve">NAME:  Laura </w:t>
      </w:r>
      <w:proofErr w:type="gramStart"/>
      <w:r>
        <w:rPr>
          <w14:ligatures w14:val="none"/>
        </w:rPr>
        <w:t xml:space="preserve">Friedman  </w:t>
      </w:r>
      <w:r>
        <w:rPr>
          <w14:ligatures w14:val="none"/>
        </w:rPr>
        <w:tab/>
      </w:r>
      <w:proofErr w:type="gramEnd"/>
      <w:r>
        <w:rPr>
          <w14:ligatures w14:val="none"/>
        </w:rPr>
        <w:tab/>
      </w:r>
      <w:r>
        <w:rPr>
          <w14:ligatures w14:val="none"/>
        </w:rPr>
        <w:tab/>
        <w:t xml:space="preserve">OFFICE RUNNING FOR:  </w:t>
      </w:r>
      <w:proofErr w:type="spellStart"/>
      <w:r>
        <w:rPr>
          <w14:ligatures w14:val="none"/>
        </w:rPr>
        <w:t>Assemblymember</w:t>
      </w:r>
      <w:proofErr w:type="spellEnd"/>
      <w:r>
        <w:rPr>
          <w14:ligatures w14:val="none"/>
        </w:rPr>
        <w:t>, 43</w:t>
      </w:r>
      <w:r w:rsidRPr="00CF1E41">
        <w:rPr>
          <w:vertAlign w:val="superscript"/>
          <w14:ligatures w14:val="none"/>
        </w:rPr>
        <w:t>rd</w:t>
      </w:r>
      <w:r>
        <w:rPr>
          <w14:ligatures w14:val="none"/>
        </w:rPr>
        <w:t xml:space="preserve"> District (incumbent)</w:t>
      </w:r>
      <w:r>
        <w:rPr>
          <w14:ligatures w14:val="none"/>
        </w:rPr>
        <w:br/>
      </w:r>
      <w:r>
        <w:rPr>
          <w14:ligatures w14:val="none"/>
        </w:rPr>
        <w:br/>
        <w:t>COUNTIES REPRESENTED:  Los Angeles</w:t>
      </w:r>
    </w:p>
    <w:p w14:paraId="0F4C4E96" w14:textId="41BE79E2" w:rsidR="001E6573" w:rsidRDefault="001E6573" w:rsidP="001E6573">
      <w:pPr>
        <w:widowControl w:val="0"/>
        <w:spacing w:after="240"/>
        <w:rPr>
          <w14:ligatures w14:val="none"/>
        </w:rPr>
      </w:pPr>
      <w:r>
        <w:rPr>
          <w14:ligatures w14:val="none"/>
        </w:rPr>
        <w:t xml:space="preserve">WEBSITE:  </w:t>
      </w:r>
      <w:hyperlink r:id="rId9" w:history="1">
        <w:r w:rsidRPr="0048136A">
          <w:rPr>
            <w:rStyle w:val="Hyperlink"/>
            <w14:ligatures w14:val="none"/>
          </w:rPr>
          <w:t>www.votelaurafriedman.com</w:t>
        </w:r>
      </w:hyperlink>
      <w:r>
        <w:rPr>
          <w14:ligatures w14:val="none"/>
        </w:rPr>
        <w:t xml:space="preserve"> </w:t>
      </w:r>
      <w:r>
        <w:rPr>
          <w14:ligatures w14:val="none"/>
        </w:rPr>
        <w:tab/>
      </w:r>
      <w:r>
        <w:rPr>
          <w14:ligatures w14:val="none"/>
        </w:rPr>
        <w:tab/>
        <w:t xml:space="preserve">EMAIL: </w:t>
      </w:r>
      <w:hyperlink r:id="rId10" w:history="1">
        <w:r w:rsidRPr="0048136A">
          <w:rPr>
            <w:rStyle w:val="Hyperlink"/>
            <w14:ligatures w14:val="none"/>
          </w:rPr>
          <w:t>blake@votelaurafriedman.com</w:t>
        </w:r>
      </w:hyperlink>
      <w:r>
        <w:rPr>
          <w14:ligatures w14:val="none"/>
        </w:rPr>
        <w:br/>
      </w:r>
    </w:p>
    <w:p w14:paraId="66CE1D27" w14:textId="1CF78B28" w:rsidR="009140F2" w:rsidRPr="00AB6C61" w:rsidRDefault="009140F2" w:rsidP="00AB6C61">
      <w:pPr>
        <w:pStyle w:val="ListParagraph"/>
        <w:widowControl w:val="0"/>
        <w:numPr>
          <w:ilvl w:val="0"/>
          <w:numId w:val="2"/>
        </w:numPr>
        <w:spacing w:after="500"/>
        <w:rPr>
          <w:sz w:val="24"/>
          <w:szCs w:val="24"/>
          <w14:ligatures w14:val="none"/>
        </w:rPr>
      </w:pPr>
      <w:r w:rsidRPr="00AB6C61">
        <w:rPr>
          <w:sz w:val="24"/>
          <w:szCs w:val="24"/>
          <w14:ligatures w14:val="none"/>
        </w:rPr>
        <w:t>What actions will you take to support an increase of access to child care and early learning for children beginning at birth for working families?</w:t>
      </w:r>
      <w:r w:rsidRPr="00AB6C61">
        <w:rPr>
          <w:sz w:val="24"/>
          <w:szCs w:val="24"/>
          <w14:ligatures w14:val="none"/>
        </w:rPr>
        <w:br/>
      </w:r>
      <w:r w:rsidRPr="00AB6C61">
        <w:rPr>
          <w:sz w:val="24"/>
          <w:szCs w:val="24"/>
          <w14:ligatures w14:val="none"/>
        </w:rPr>
        <w:br/>
        <w:t xml:space="preserve">Throughout my time in the legislature, I have supported legislation and budget actions to increase access to child care for working families.  I’ve </w:t>
      </w:r>
      <w:r w:rsidR="00AB6C61">
        <w:rPr>
          <w:sz w:val="24"/>
          <w:szCs w:val="24"/>
          <w14:ligatures w14:val="none"/>
        </w:rPr>
        <w:t xml:space="preserve">coauthored and </w:t>
      </w:r>
      <w:r w:rsidRPr="00AB6C61">
        <w:rPr>
          <w:sz w:val="24"/>
          <w:szCs w:val="24"/>
          <w14:ligatures w14:val="none"/>
        </w:rPr>
        <w:t xml:space="preserve">supported </w:t>
      </w:r>
      <w:r w:rsidR="00AB6C61" w:rsidRPr="00AB6C61">
        <w:rPr>
          <w:sz w:val="24"/>
          <w:szCs w:val="24"/>
          <w14:ligatures w14:val="none"/>
        </w:rPr>
        <w:t>numerous bills to strengthen early learning and our child care network, including:</w:t>
      </w:r>
      <w:r w:rsidR="00AB6C61">
        <w:rPr>
          <w:sz w:val="24"/>
          <w:szCs w:val="24"/>
          <w14:ligatures w14:val="none"/>
        </w:rPr>
        <w:br/>
        <w:t>2017-18 Session</w:t>
      </w:r>
      <w:r w:rsidR="00AB6C61">
        <w:rPr>
          <w:sz w:val="24"/>
          <w:szCs w:val="24"/>
          <w14:ligatures w14:val="none"/>
        </w:rPr>
        <w:br/>
        <w:t>AB 123 (McCarty) – Support for California’s subsidized early learning providers</w:t>
      </w:r>
      <w:r w:rsidR="00AB6C61">
        <w:rPr>
          <w:sz w:val="24"/>
          <w:szCs w:val="24"/>
          <w14:ligatures w14:val="none"/>
        </w:rPr>
        <w:br/>
        <w:t>AB 125 (McCarty) – Reimbursement rate modernization</w:t>
      </w:r>
      <w:r w:rsidR="00AB6C61">
        <w:rPr>
          <w:sz w:val="24"/>
          <w:szCs w:val="24"/>
          <w14:ligatures w14:val="none"/>
        </w:rPr>
        <w:br/>
        <w:t>AB 378 (Limon &amp; Gonzalez) – Right for providers to organize and collectively bargain for better rates and wages</w:t>
      </w:r>
      <w:r w:rsidR="00AB6C61">
        <w:rPr>
          <w:sz w:val="24"/>
          <w:szCs w:val="24"/>
          <w14:ligatures w14:val="none"/>
        </w:rPr>
        <w:br/>
        <w:t>AB 1754 (McCarty) – Eligibility for full day California State Preschool Program for Medi-Cal children</w:t>
      </w:r>
      <w:r w:rsidR="00AB6C61">
        <w:rPr>
          <w:sz w:val="24"/>
          <w:szCs w:val="24"/>
          <w14:ligatures w14:val="none"/>
        </w:rPr>
        <w:br/>
      </w:r>
      <w:r w:rsidR="00AB6C61">
        <w:rPr>
          <w:sz w:val="24"/>
          <w:szCs w:val="24"/>
          <w14:ligatures w14:val="none"/>
        </w:rPr>
        <w:br/>
        <w:t>2019-20 Session</w:t>
      </w:r>
      <w:r w:rsidR="00AB6C61">
        <w:rPr>
          <w:sz w:val="24"/>
          <w:szCs w:val="24"/>
          <w14:ligatures w14:val="none"/>
        </w:rPr>
        <w:br/>
        <w:t xml:space="preserve">AB 167 (B. Rubio) </w:t>
      </w:r>
      <w:r w:rsidR="000422EE">
        <w:rPr>
          <w:sz w:val="24"/>
          <w:szCs w:val="24"/>
          <w14:ligatures w14:val="none"/>
        </w:rPr>
        <w:t>–</w:t>
      </w:r>
      <w:r w:rsidR="00AB6C61">
        <w:rPr>
          <w:sz w:val="24"/>
          <w:szCs w:val="24"/>
          <w14:ligatures w14:val="none"/>
        </w:rPr>
        <w:t xml:space="preserve"> </w:t>
      </w:r>
      <w:r w:rsidR="000422EE">
        <w:rPr>
          <w:sz w:val="24"/>
          <w:szCs w:val="24"/>
          <w14:ligatures w14:val="none"/>
        </w:rPr>
        <w:t>California Partnership for Infants and Toddlers Act</w:t>
      </w:r>
      <w:r w:rsidR="00AB6C61">
        <w:rPr>
          <w:sz w:val="24"/>
          <w:szCs w:val="24"/>
          <w14:ligatures w14:val="none"/>
        </w:rPr>
        <w:br/>
        <w:t>AB 194 (Reyes)</w:t>
      </w:r>
      <w:r w:rsidR="000422EE">
        <w:rPr>
          <w:sz w:val="24"/>
          <w:szCs w:val="24"/>
          <w14:ligatures w14:val="none"/>
        </w:rPr>
        <w:t xml:space="preserve"> – Increased access to subsidized child care</w:t>
      </w:r>
      <w:r w:rsidR="00AB6C61">
        <w:rPr>
          <w:sz w:val="24"/>
          <w:szCs w:val="24"/>
          <w14:ligatures w14:val="none"/>
        </w:rPr>
        <w:br/>
        <w:t>AB 324 (Aguiar-Curry)</w:t>
      </w:r>
      <w:r w:rsidR="000422EE">
        <w:rPr>
          <w:sz w:val="24"/>
          <w:szCs w:val="24"/>
          <w14:ligatures w14:val="none"/>
        </w:rPr>
        <w:t xml:space="preserve"> – Professional development for child care providers</w:t>
      </w:r>
      <w:r w:rsidR="00AB6C61">
        <w:rPr>
          <w:sz w:val="24"/>
          <w:szCs w:val="24"/>
          <w14:ligatures w14:val="none"/>
        </w:rPr>
        <w:br/>
      </w:r>
      <w:r w:rsidR="00AB6C61">
        <w:rPr>
          <w:sz w:val="24"/>
          <w:szCs w:val="24"/>
          <w14:ligatures w14:val="none"/>
        </w:rPr>
        <w:br/>
      </w:r>
      <w:r w:rsidRPr="00AB6C61">
        <w:rPr>
          <w:sz w:val="24"/>
          <w:szCs w:val="24"/>
          <w14:ligatures w14:val="none"/>
        </w:rPr>
        <w:t>In addition, as a member of the Legislative Women’s Caucus, I’ve successfully pushed for increased funding for child care, as well as increased compensation and training opportunities for child care providers.</w:t>
      </w:r>
      <w:r w:rsidRPr="00AB6C61">
        <w:rPr>
          <w:sz w:val="24"/>
          <w:szCs w:val="24"/>
          <w14:ligatures w14:val="none"/>
        </w:rPr>
        <w:br/>
      </w:r>
      <w:r w:rsidRPr="00AB6C61">
        <w:rPr>
          <w:sz w:val="24"/>
          <w:szCs w:val="24"/>
          <w14:ligatures w14:val="none"/>
        </w:rPr>
        <w:br/>
        <w:t xml:space="preserve">Looking forward to 2021, I stand ready to help child care providers through California’s economic recovery and our ongoing struggles with COVID-19 by preserving funding and ensuring that providers have the tools and equipment that they need to keep their </w:t>
      </w:r>
      <w:r w:rsidRPr="00AB6C61">
        <w:rPr>
          <w:sz w:val="24"/>
          <w:szCs w:val="24"/>
          <w14:ligatures w14:val="none"/>
        </w:rPr>
        <w:lastRenderedPageBreak/>
        <w:t>doors open and their employees and the children that they serve safe.</w:t>
      </w:r>
      <w:bookmarkStart w:id="0" w:name="_GoBack"/>
      <w:bookmarkEnd w:id="0"/>
    </w:p>
    <w:p w14:paraId="455C6F26" w14:textId="5079B178" w:rsidR="009140F2" w:rsidRPr="009140F2" w:rsidRDefault="009140F2" w:rsidP="009140F2">
      <w:pPr>
        <w:widowControl w:val="0"/>
        <w:spacing w:after="500"/>
        <w:rPr>
          <w:sz w:val="24"/>
          <w:szCs w:val="24"/>
          <w14:ligatures w14:val="none"/>
        </w:rPr>
      </w:pPr>
      <w:r w:rsidRPr="009140F2">
        <w:rPr>
          <w:sz w:val="24"/>
          <w:szCs w:val="24"/>
        </w:rPr>
        <w:t>2.</w:t>
      </w:r>
      <w:r>
        <w:t> </w:t>
      </w:r>
      <w:r w:rsidRPr="009140F2">
        <w:rPr>
          <w:sz w:val="24"/>
          <w:szCs w:val="24"/>
          <w14:ligatures w14:val="none"/>
        </w:rPr>
        <w:t>What actions will you take to reduce multigenerational poverty and support greater success outcomes for children?</w:t>
      </w:r>
      <w:r w:rsidRPr="009140F2">
        <w:rPr>
          <w:sz w:val="24"/>
          <w:szCs w:val="24"/>
          <w14:ligatures w14:val="none"/>
        </w:rPr>
        <w:br/>
      </w:r>
      <w:r w:rsidRPr="009140F2">
        <w:rPr>
          <w:sz w:val="24"/>
          <w:szCs w:val="24"/>
          <w14:ligatures w14:val="none"/>
        </w:rPr>
        <w:br/>
        <w:t>Since taking office in 2016, I’ve worked to help California’s foster youth access safe and sustainable housing as they transition to adulthood.  Although transition-age foster youth are eligible for the Extended Foster Care program, including housing services, over one third report being homeless.  I’ve authored several bills to bridge the housing gap for transition-age foster youth – ensuring that they have access to appropriate and safe housing – whether they choose a college dorm, their own apartment, or to remain with their foster family.  I’ve also worked to streamline the bureaucracy at the county level to keep young adults housed and help break the cycle of poverty.</w:t>
      </w:r>
      <w:r w:rsidRPr="009140F2">
        <w:rPr>
          <w:sz w:val="24"/>
          <w:szCs w:val="24"/>
          <w14:ligatures w14:val="none"/>
        </w:rPr>
        <w:br/>
      </w:r>
      <w:r w:rsidRPr="009140F2">
        <w:rPr>
          <w:sz w:val="24"/>
          <w:szCs w:val="24"/>
          <w14:ligatures w14:val="none"/>
        </w:rPr>
        <w:br/>
        <w:t xml:space="preserve">In addition to my own bills, I’ve supported legislation and budget items to expand </w:t>
      </w:r>
      <w:r w:rsidR="00AB6C61">
        <w:rPr>
          <w:sz w:val="24"/>
          <w:szCs w:val="24"/>
          <w14:ligatures w14:val="none"/>
        </w:rPr>
        <w:t xml:space="preserve">the number of subsidized child care slots available and increase provider rates, expand </w:t>
      </w:r>
      <w:r w:rsidRPr="009140F2">
        <w:rPr>
          <w:sz w:val="24"/>
          <w:szCs w:val="24"/>
          <w14:ligatures w14:val="none"/>
        </w:rPr>
        <w:t xml:space="preserve">the Earned Income Tax Credit, increase access to </w:t>
      </w:r>
      <w:proofErr w:type="spellStart"/>
      <w:r w:rsidRPr="009140F2">
        <w:rPr>
          <w:sz w:val="24"/>
          <w:szCs w:val="24"/>
          <w14:ligatures w14:val="none"/>
        </w:rPr>
        <w:t>CalFresh</w:t>
      </w:r>
      <w:proofErr w:type="spellEnd"/>
      <w:r w:rsidRPr="009140F2">
        <w:rPr>
          <w:sz w:val="24"/>
          <w:szCs w:val="24"/>
          <w14:ligatures w14:val="none"/>
        </w:rPr>
        <w:t>, expand eligibility to Medi-Cal, and coauthored measures to provide tuition-free community college for two years.</w:t>
      </w:r>
    </w:p>
    <w:p w14:paraId="653E54B7" w14:textId="2B1BAB05" w:rsidR="009140F2" w:rsidRDefault="009140F2" w:rsidP="00AB6C61">
      <w:pPr>
        <w:widowControl w:val="0"/>
        <w:spacing w:after="500"/>
        <w:rPr>
          <w:sz w:val="24"/>
          <w:szCs w:val="24"/>
          <w14:ligatures w14:val="none"/>
        </w:rPr>
      </w:pPr>
      <w:r>
        <w:rPr>
          <w:sz w:val="24"/>
          <w:szCs w:val="24"/>
        </w:rPr>
        <w:t>3.</w:t>
      </w:r>
      <w:r>
        <w:t> </w:t>
      </w:r>
      <w:r>
        <w:rPr>
          <w:sz w:val="24"/>
          <w:szCs w:val="24"/>
          <w14:ligatures w14:val="none"/>
        </w:rPr>
        <w:t xml:space="preserve">Do you support parents having the choice to choose the </w:t>
      </w:r>
      <w:proofErr w:type="gramStart"/>
      <w:r>
        <w:rPr>
          <w:sz w:val="24"/>
          <w:szCs w:val="24"/>
          <w14:ligatures w14:val="none"/>
        </w:rPr>
        <w:t>best  family</w:t>
      </w:r>
      <w:proofErr w:type="gramEnd"/>
      <w:r>
        <w:rPr>
          <w:sz w:val="24"/>
          <w:szCs w:val="24"/>
          <w14:ligatures w14:val="none"/>
        </w:rPr>
        <w:t xml:space="preserve"> child care provider or center that best meets their needs?</w:t>
      </w:r>
      <w:r>
        <w:rPr>
          <w:sz w:val="24"/>
          <w:szCs w:val="24"/>
          <w14:ligatures w14:val="none"/>
        </w:rPr>
        <w:br/>
        <w:t>Yes</w:t>
      </w:r>
    </w:p>
    <w:p w14:paraId="3DAED347" w14:textId="5CE0D772" w:rsidR="009140F2" w:rsidRDefault="009140F2" w:rsidP="009140F2">
      <w:pPr>
        <w:widowControl w:val="0"/>
        <w:spacing w:after="500"/>
        <w:ind w:left="360" w:hanging="360"/>
        <w:rPr>
          <w:sz w:val="24"/>
          <w:szCs w:val="24"/>
          <w14:ligatures w14:val="none"/>
        </w:rPr>
      </w:pPr>
      <w:r>
        <w:rPr>
          <w:sz w:val="24"/>
          <w:szCs w:val="24"/>
        </w:rPr>
        <w:t>4.</w:t>
      </w:r>
      <w:r>
        <w:t> </w:t>
      </w:r>
      <w:r>
        <w:rPr>
          <w:sz w:val="24"/>
          <w:szCs w:val="24"/>
          <w14:ligatures w14:val="none"/>
        </w:rPr>
        <w:t>Do you view child care and early learning the same why as you view K-12?</w:t>
      </w:r>
      <w:r>
        <w:rPr>
          <w:sz w:val="24"/>
          <w:szCs w:val="24"/>
          <w14:ligatures w14:val="none"/>
        </w:rPr>
        <w:br/>
        <w:t xml:space="preserve">Yes.  Child care and early learning form the foundation for a student’s success in K-12 and beyond.  </w:t>
      </w:r>
    </w:p>
    <w:p w14:paraId="76EC157E" w14:textId="67AF7973" w:rsidR="009140F2" w:rsidRDefault="009140F2" w:rsidP="009140F2">
      <w:pPr>
        <w:widowControl w:val="0"/>
        <w:spacing w:after="500"/>
        <w:ind w:left="360" w:hanging="360"/>
        <w:rPr>
          <w:sz w:val="24"/>
          <w:szCs w:val="24"/>
          <w14:ligatures w14:val="none"/>
        </w:rPr>
      </w:pPr>
      <w:r>
        <w:rPr>
          <w:sz w:val="24"/>
          <w:szCs w:val="24"/>
        </w:rPr>
        <w:t>5.</w:t>
      </w:r>
      <w:r>
        <w:t> </w:t>
      </w:r>
      <w:r>
        <w:rPr>
          <w:sz w:val="24"/>
          <w:szCs w:val="24"/>
          <w14:ligatures w14:val="none"/>
        </w:rPr>
        <w:t>What actions will you take to reduce racial disparities and ensure strong health, education, and economic outcomes for all?</w:t>
      </w:r>
      <w:r w:rsidR="00AB6C61">
        <w:rPr>
          <w:sz w:val="24"/>
          <w:szCs w:val="24"/>
          <w14:ligatures w14:val="none"/>
        </w:rPr>
        <w:br/>
      </w:r>
      <w:r w:rsidR="00AB6C61">
        <w:rPr>
          <w:sz w:val="24"/>
          <w:szCs w:val="24"/>
          <w14:ligatures w14:val="none"/>
        </w:rPr>
        <w:br/>
      </w:r>
      <w:r w:rsidR="00803F5E">
        <w:rPr>
          <w:sz w:val="24"/>
          <w:szCs w:val="24"/>
          <w14:ligatures w14:val="none"/>
        </w:rPr>
        <w:t xml:space="preserve">Protecting underserved communities is a top priority for me.  Over the past four years, I’ve worked to expand access to quality, affordable health care for all, increase funding for critical social services, increase access to affordable housing, and reduce racial disparities in education, health care, and communities.  </w:t>
      </w:r>
      <w:r w:rsidR="00803F5E">
        <w:rPr>
          <w:sz w:val="24"/>
          <w:szCs w:val="24"/>
          <w14:ligatures w14:val="none"/>
        </w:rPr>
        <w:br/>
      </w:r>
      <w:r w:rsidR="00803F5E">
        <w:rPr>
          <w:sz w:val="24"/>
          <w:szCs w:val="24"/>
          <w14:ligatures w14:val="none"/>
        </w:rPr>
        <w:br/>
      </w:r>
      <w:r w:rsidR="00803F5E">
        <w:rPr>
          <w:sz w:val="24"/>
          <w:szCs w:val="24"/>
          <w14:ligatures w14:val="none"/>
        </w:rPr>
        <w:lastRenderedPageBreak/>
        <w:t>As Chair of the Assembly Committee on Natural Resources, I’ve supported bills to boost environmental justice.  My committee has worked to pass measures to ensure access to clean drinking water, reduce pollution, and clean up toxins that disproportionately impact communities of color.  Moving into 2021, I will continue to fight for a cleaner California for all communities through my work as the Chair.</w:t>
      </w:r>
      <w:r w:rsidR="00803F5E">
        <w:rPr>
          <w:sz w:val="24"/>
          <w:szCs w:val="24"/>
          <w14:ligatures w14:val="none"/>
        </w:rPr>
        <w:br/>
      </w:r>
      <w:r w:rsidR="00803F5E">
        <w:rPr>
          <w:sz w:val="24"/>
          <w:szCs w:val="24"/>
          <w14:ligatures w14:val="none"/>
        </w:rPr>
        <w:br/>
        <w:t>Finally, e</w:t>
      </w:r>
      <w:r w:rsidR="00AB6C61">
        <w:rPr>
          <w:sz w:val="24"/>
          <w:szCs w:val="24"/>
          <w14:ligatures w14:val="none"/>
        </w:rPr>
        <w:t xml:space="preserve">xpanding access to affordable, quality child care is key to addressing racial disparities in health, education, and overall economic security.  In 2019, the </w:t>
      </w:r>
      <w:proofErr w:type="gramStart"/>
      <w:r w:rsidR="00AB6C61">
        <w:rPr>
          <w:sz w:val="24"/>
          <w:szCs w:val="24"/>
          <w14:ligatures w14:val="none"/>
        </w:rPr>
        <w:t>Blue Ribbon</w:t>
      </w:r>
      <w:proofErr w:type="gramEnd"/>
      <w:r w:rsidR="00AB6C61">
        <w:rPr>
          <w:sz w:val="24"/>
          <w:szCs w:val="24"/>
          <w14:ligatures w14:val="none"/>
        </w:rPr>
        <w:t xml:space="preserve"> Commission on Early Childhood Education released a report that outlined the challenges facing California’s families, and the recommendations to reduce disparities across a number of areas.  </w:t>
      </w:r>
      <w:r w:rsidR="004009E8">
        <w:rPr>
          <w:sz w:val="24"/>
          <w:szCs w:val="24"/>
          <w14:ligatures w14:val="none"/>
        </w:rPr>
        <w:t>From increasing the number of subsidized child care slots available, to opportunities for professional development and even better coordination across programs, the report can serve as a guide for all legislators as we work to reduce disparities.</w:t>
      </w:r>
      <w:r w:rsidR="004009E8">
        <w:rPr>
          <w:sz w:val="24"/>
          <w:szCs w:val="24"/>
          <w14:ligatures w14:val="none"/>
        </w:rPr>
        <w:br/>
      </w:r>
      <w:r w:rsidR="004009E8">
        <w:rPr>
          <w:sz w:val="24"/>
          <w:szCs w:val="24"/>
          <w14:ligatures w14:val="none"/>
        </w:rPr>
        <w:br/>
        <w:t xml:space="preserve">Without a doubt, 2020 has been incredibly challenging for child care providers.  The ongoing COVID-19 pandemic and the resulting economic devastation for families and businesses alike will continue to shape our work in Sacramento in 2021.  After years of solid revenue and increasing funding for vital programs, the budget picture will be much different.  Instead of expanding critical programs we’ll be working to shield those programs from devastating cuts.  The work that we do through the budget will have a significant impact on underserved communities.  </w:t>
      </w:r>
    </w:p>
    <w:p w14:paraId="5A0186A5" w14:textId="70F55161" w:rsidR="009140F2" w:rsidRDefault="009140F2" w:rsidP="009140F2">
      <w:pPr>
        <w:widowControl w:val="0"/>
        <w:spacing w:after="500"/>
        <w:ind w:left="360" w:hanging="360"/>
        <w:rPr>
          <w:sz w:val="24"/>
          <w:szCs w:val="24"/>
          <w14:ligatures w14:val="none"/>
        </w:rPr>
      </w:pPr>
      <w:r>
        <w:rPr>
          <w:sz w:val="24"/>
          <w:szCs w:val="24"/>
        </w:rPr>
        <w:t>6.</w:t>
      </w:r>
      <w:r>
        <w:t> </w:t>
      </w:r>
      <w:r>
        <w:rPr>
          <w:sz w:val="24"/>
          <w:szCs w:val="24"/>
          <w14:ligatures w14:val="none"/>
        </w:rPr>
        <w:t>Do you have any thoughts on how to build up the child care and early learning workforce with meaningful compensation and value for their contributions?</w:t>
      </w:r>
      <w:r w:rsidR="004009E8">
        <w:rPr>
          <w:sz w:val="24"/>
          <w:szCs w:val="24"/>
          <w14:ligatures w14:val="none"/>
        </w:rPr>
        <w:br/>
      </w:r>
      <w:r w:rsidR="004009E8">
        <w:rPr>
          <w:sz w:val="24"/>
          <w:szCs w:val="24"/>
          <w14:ligatures w14:val="none"/>
        </w:rPr>
        <w:br/>
        <w:t xml:space="preserve">Boosting our child care and early learning workforce will take a meaningful investment of funding.  Our goal should be to ensure that providers can earn a living wage and access the professional development resources that they need to build careers.  </w:t>
      </w:r>
      <w:r w:rsidR="004009E8">
        <w:rPr>
          <w:sz w:val="24"/>
          <w:szCs w:val="24"/>
          <w14:ligatures w14:val="none"/>
        </w:rPr>
        <w:br/>
      </w:r>
      <w:r w:rsidR="004009E8">
        <w:rPr>
          <w:sz w:val="24"/>
          <w:szCs w:val="24"/>
          <w14:ligatures w14:val="none"/>
        </w:rPr>
        <w:br/>
      </w:r>
      <w:r w:rsidR="000422EE">
        <w:rPr>
          <w:sz w:val="24"/>
          <w:szCs w:val="24"/>
          <w14:ligatures w14:val="none"/>
        </w:rPr>
        <w:t xml:space="preserve">I would like to explore opportunities to offer student loan forgiveness for providers and paid professional development to support and retain our child care and early learning workforce.  </w:t>
      </w:r>
    </w:p>
    <w:p w14:paraId="07975C29" w14:textId="18A7973A" w:rsidR="009140F2" w:rsidRDefault="009140F2" w:rsidP="009140F2">
      <w:pPr>
        <w:widowControl w:val="0"/>
        <w:spacing w:after="500"/>
        <w:ind w:left="360" w:hanging="360"/>
        <w:rPr>
          <w:sz w:val="24"/>
          <w:szCs w:val="24"/>
          <w14:ligatures w14:val="none"/>
        </w:rPr>
      </w:pPr>
      <w:r>
        <w:rPr>
          <w:sz w:val="24"/>
          <w:szCs w:val="24"/>
        </w:rPr>
        <w:t>7.</w:t>
      </w:r>
      <w:r>
        <w:t> </w:t>
      </w:r>
      <w:r>
        <w:rPr>
          <w:sz w:val="24"/>
          <w:szCs w:val="24"/>
          <w14:ligatures w14:val="none"/>
        </w:rPr>
        <w:t>Do you believe that meeting the child care needs of California is dependent solely on the state, the private sector or a combination of both?</w:t>
      </w:r>
      <w:r>
        <w:rPr>
          <w:sz w:val="24"/>
          <w:szCs w:val="24"/>
          <w14:ligatures w14:val="none"/>
        </w:rPr>
        <w:br/>
      </w:r>
      <w:r>
        <w:rPr>
          <w:sz w:val="24"/>
          <w:szCs w:val="24"/>
          <w14:ligatures w14:val="none"/>
        </w:rPr>
        <w:br/>
        <w:t xml:space="preserve">I believe that California needs a combination of state and private sector support for child </w:t>
      </w:r>
      <w:r>
        <w:rPr>
          <w:sz w:val="24"/>
          <w:szCs w:val="24"/>
          <w14:ligatures w14:val="none"/>
        </w:rPr>
        <w:lastRenderedPageBreak/>
        <w:t xml:space="preserve">care in order to keep Californians working and children learning.  </w:t>
      </w:r>
    </w:p>
    <w:p w14:paraId="54B739CE" w14:textId="77777777" w:rsidR="009140F2" w:rsidRDefault="009140F2" w:rsidP="009140F2">
      <w:pPr>
        <w:widowControl w:val="0"/>
        <w:spacing w:after="500"/>
        <w:rPr>
          <w:sz w:val="24"/>
          <w:szCs w:val="24"/>
          <w14:ligatures w14:val="none"/>
        </w:rPr>
      </w:pPr>
      <w:r>
        <w:rPr>
          <w:sz w:val="24"/>
          <w:szCs w:val="24"/>
          <w14:ligatures w14:val="none"/>
        </w:rPr>
        <w:t>ADDITIONAL INFORMATION YOU WOULD LIKE TO SHARE:</w:t>
      </w:r>
    </w:p>
    <w:p w14:paraId="1431746C" w14:textId="77777777" w:rsidR="009140F2" w:rsidRDefault="009140F2" w:rsidP="009140F2">
      <w:pPr>
        <w:widowControl w:val="0"/>
        <w:spacing w:after="500"/>
        <w:rPr>
          <w:sz w:val="24"/>
          <w:szCs w:val="24"/>
          <w14:ligatures w14:val="none"/>
        </w:rPr>
      </w:pPr>
      <w:r>
        <w:rPr>
          <w:sz w:val="24"/>
          <w:szCs w:val="24"/>
          <w14:ligatures w14:val="none"/>
        </w:rPr>
        <w:t> </w:t>
      </w:r>
    </w:p>
    <w:p w14:paraId="484C0BE1" w14:textId="77777777" w:rsidR="009140F2" w:rsidRDefault="009140F2" w:rsidP="009140F2">
      <w:pPr>
        <w:widowControl w:val="0"/>
        <w:spacing w:after="500"/>
        <w:rPr>
          <w:sz w:val="24"/>
          <w:szCs w:val="24"/>
          <w14:ligatures w14:val="none"/>
        </w:rPr>
      </w:pPr>
      <w:r>
        <w:rPr>
          <w:sz w:val="24"/>
          <w:szCs w:val="24"/>
          <w14:ligatures w14:val="none"/>
        </w:rPr>
        <w:t> </w:t>
      </w:r>
    </w:p>
    <w:p w14:paraId="3AB13DD5" w14:textId="77777777" w:rsidR="00833A92" w:rsidRDefault="00833A92"/>
    <w:sectPr w:rsidR="0083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7890"/>
    <w:multiLevelType w:val="hybridMultilevel"/>
    <w:tmpl w:val="809ED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536E8B"/>
    <w:multiLevelType w:val="hybridMultilevel"/>
    <w:tmpl w:val="2E1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F2"/>
    <w:rsid w:val="000422EE"/>
    <w:rsid w:val="001E6573"/>
    <w:rsid w:val="004009E8"/>
    <w:rsid w:val="00803F5E"/>
    <w:rsid w:val="00833A92"/>
    <w:rsid w:val="009140F2"/>
    <w:rsid w:val="00AB6C61"/>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1CF6"/>
  <w15:chartTrackingRefBased/>
  <w15:docId w15:val="{55F5C437-F8FC-43EF-955E-FAB7B787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0F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F2"/>
    <w:pPr>
      <w:spacing w:line="283" w:lineRule="auto"/>
      <w:ind w:left="720"/>
      <w:contextualSpacing/>
    </w:pPr>
  </w:style>
  <w:style w:type="character" w:styleId="Hyperlink">
    <w:name w:val="Hyperlink"/>
    <w:basedOn w:val="DefaultParagraphFont"/>
    <w:uiPriority w:val="99"/>
    <w:unhideWhenUsed/>
    <w:rsid w:val="001E6573"/>
    <w:rPr>
      <w:color w:val="085296"/>
      <w:u w:val="single"/>
    </w:rPr>
  </w:style>
  <w:style w:type="character" w:styleId="UnresolvedMention">
    <w:name w:val="Unresolved Mention"/>
    <w:basedOn w:val="DefaultParagraphFont"/>
    <w:uiPriority w:val="99"/>
    <w:semiHidden/>
    <w:unhideWhenUsed/>
    <w:rsid w:val="001E6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lake@votelaurafriedman.com" TargetMode="External"/><Relationship Id="rId4" Type="http://schemas.openxmlformats.org/officeDocument/2006/relationships/numbering" Target="numbering.xml"/><Relationship Id="rId9" Type="http://schemas.openxmlformats.org/officeDocument/2006/relationships/hyperlink" Target="http://www.votelaurafried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0" ma:contentTypeDescription="Create a new document." ma:contentTypeScope="" ma:versionID="c6cf3e743429ac6ee43ce9757e799aac">
  <xsd:schema xmlns:xsd="http://www.w3.org/2001/XMLSchema" xmlns:xs="http://www.w3.org/2001/XMLSchema" xmlns:p="http://schemas.microsoft.com/office/2006/metadata/properties" xmlns:ns3="f62dcc9c-cba5-4619-b386-ea8f6ac8acd5" targetNamespace="http://schemas.microsoft.com/office/2006/metadata/properties" ma:root="true" ma:fieldsID="e21433cb194d45fddd448b960b1e59ea" ns3:_="">
    <xsd:import namespace="f62dcc9c-cba5-4619-b386-ea8f6ac8a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1E568-478C-4F68-A7B9-58CFD011D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D4823-F6AA-4DDE-A40B-15C1380548BE}">
  <ds:schemaRefs>
    <ds:schemaRef ds:uri="http://schemas.microsoft.com/sharepoint/v3/contenttype/forms"/>
  </ds:schemaRefs>
</ds:datastoreItem>
</file>

<file path=customXml/itemProps3.xml><?xml version="1.0" encoding="utf-8"?>
<ds:datastoreItem xmlns:ds="http://schemas.openxmlformats.org/officeDocument/2006/customXml" ds:itemID="{A4E2A0AB-E8E9-4706-BB96-12D442E8C746}">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f62dcc9c-cba5-4619-b386-ea8f6ac8acd5"/>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Ruff-Schuurman</dc:creator>
  <cp:keywords/>
  <dc:description/>
  <cp:lastModifiedBy>CAPPA Advocacy</cp:lastModifiedBy>
  <cp:revision>2</cp:revision>
  <dcterms:created xsi:type="dcterms:W3CDTF">2020-10-05T03:55:00Z</dcterms:created>
  <dcterms:modified xsi:type="dcterms:W3CDTF">2020-10-05T03:55:00Z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