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55A8D" w:rsidRDefault="000257A2">
      <w:pPr>
        <w:jc w:val="center"/>
        <w:rPr>
          <w:rFonts w:ascii="Cambria" w:eastAsia="Cambria" w:hAnsi="Cambria" w:cs="Cambria"/>
          <w:sz w:val="24"/>
          <w:szCs w:val="24"/>
          <w:highlight w:val="yellow"/>
        </w:rPr>
      </w:pPr>
      <w:r>
        <w:rPr>
          <w:rFonts w:ascii="Cambria" w:eastAsia="Cambria" w:hAnsi="Cambria" w:cs="Cambria"/>
          <w:sz w:val="24"/>
          <w:szCs w:val="24"/>
          <w:highlight w:val="yellow"/>
        </w:rPr>
        <w:t>&lt;&lt; Insert Your Organization’s Letterhead &gt;&gt;</w:t>
      </w:r>
    </w:p>
    <w:p w14:paraId="00000002" w14:textId="77777777" w:rsidR="00C55A8D" w:rsidRDefault="00C55A8D">
      <w:pPr>
        <w:rPr>
          <w:rFonts w:ascii="Cambria" w:eastAsia="Cambria" w:hAnsi="Cambria" w:cs="Cambria"/>
          <w:sz w:val="24"/>
          <w:szCs w:val="24"/>
        </w:rPr>
      </w:pPr>
    </w:p>
    <w:p w14:paraId="00000003" w14:textId="06F10F32" w:rsidR="00C55A8D" w:rsidRDefault="00575899">
      <w:pPr>
        <w:rPr>
          <w:rFonts w:ascii="Cambria" w:eastAsia="Cambria" w:hAnsi="Cambria" w:cs="Cambria"/>
          <w:sz w:val="24"/>
          <w:szCs w:val="24"/>
        </w:rPr>
      </w:pPr>
      <w:r>
        <w:rPr>
          <w:rFonts w:ascii="Cambria" w:eastAsia="Cambria" w:hAnsi="Cambria" w:cs="Cambria"/>
          <w:sz w:val="24"/>
          <w:szCs w:val="24"/>
        </w:rPr>
        <w:t>[</w:t>
      </w:r>
      <w:r w:rsidRPr="00575899">
        <w:rPr>
          <w:rFonts w:ascii="Cambria" w:eastAsia="Cambria" w:hAnsi="Cambria" w:cs="Cambria"/>
          <w:sz w:val="24"/>
          <w:szCs w:val="24"/>
          <w:highlight w:val="yellow"/>
        </w:rPr>
        <w:t>Date</w:t>
      </w:r>
      <w:r>
        <w:rPr>
          <w:rFonts w:ascii="Cambria" w:eastAsia="Cambria" w:hAnsi="Cambria" w:cs="Cambria"/>
          <w:sz w:val="24"/>
          <w:szCs w:val="24"/>
        </w:rPr>
        <w:t>]</w:t>
      </w:r>
    </w:p>
    <w:p w14:paraId="00000004" w14:textId="77777777" w:rsidR="00C55A8D" w:rsidRDefault="00C55A8D">
      <w:pPr>
        <w:rPr>
          <w:rFonts w:ascii="Cambria" w:eastAsia="Cambria" w:hAnsi="Cambria" w:cs="Cambria"/>
          <w:sz w:val="24"/>
          <w:szCs w:val="24"/>
        </w:rPr>
      </w:pPr>
    </w:p>
    <w:p w14:paraId="5A750BC1" w14:textId="77777777" w:rsidR="00E2355C" w:rsidRPr="00E2355C" w:rsidRDefault="00E2355C" w:rsidP="00E2355C">
      <w:pPr>
        <w:rPr>
          <w:rFonts w:ascii="Cambria" w:eastAsia="Cambria" w:hAnsi="Cambria" w:cs="Cambria"/>
          <w:sz w:val="24"/>
          <w:szCs w:val="24"/>
          <w:lang w:val="en-US"/>
        </w:rPr>
      </w:pPr>
      <w:r w:rsidRPr="00E2355C">
        <w:rPr>
          <w:rFonts w:ascii="Cambria" w:eastAsia="Cambria" w:hAnsi="Cambria" w:cs="Cambria"/>
          <w:sz w:val="24"/>
          <w:szCs w:val="24"/>
          <w:lang w:val="en-US"/>
        </w:rPr>
        <w:t xml:space="preserve">The Honorable </w:t>
      </w:r>
      <w:r w:rsidRPr="00E2355C">
        <w:rPr>
          <w:rFonts w:ascii="Cambria" w:eastAsia="Cambria" w:hAnsi="Cambria" w:cs="Cambria"/>
          <w:sz w:val="24"/>
          <w:szCs w:val="24"/>
          <w:highlight w:val="yellow"/>
          <w:lang w:val="en-US"/>
        </w:rPr>
        <w:t>[Senator/</w:t>
      </w:r>
      <w:proofErr w:type="spellStart"/>
      <w:r w:rsidRPr="00E2355C">
        <w:rPr>
          <w:rFonts w:ascii="Cambria" w:eastAsia="Cambria" w:hAnsi="Cambria" w:cs="Cambria"/>
          <w:sz w:val="24"/>
          <w:szCs w:val="24"/>
          <w:highlight w:val="yellow"/>
          <w:lang w:val="en-US"/>
        </w:rPr>
        <w:t>Assemblymember</w:t>
      </w:r>
      <w:proofErr w:type="spellEnd"/>
      <w:r w:rsidRPr="00E2355C">
        <w:rPr>
          <w:rFonts w:ascii="Cambria" w:eastAsia="Cambria" w:hAnsi="Cambria" w:cs="Cambria"/>
          <w:sz w:val="24"/>
          <w:szCs w:val="24"/>
          <w:highlight w:val="yellow"/>
          <w:lang w:val="en-US"/>
        </w:rPr>
        <w:t xml:space="preserve"> First Name Last Name]</w:t>
      </w:r>
      <w:r w:rsidRPr="00E2355C">
        <w:rPr>
          <w:rFonts w:ascii="Cambria" w:eastAsia="Cambria" w:hAnsi="Cambria" w:cs="Cambria"/>
          <w:sz w:val="24"/>
          <w:szCs w:val="24"/>
          <w:lang w:val="en-US"/>
        </w:rPr>
        <w:t>, Chair</w:t>
      </w:r>
    </w:p>
    <w:p w14:paraId="5750E313" w14:textId="77777777" w:rsidR="00E2355C" w:rsidRPr="00E2355C" w:rsidRDefault="00E2355C" w:rsidP="00E2355C">
      <w:pPr>
        <w:rPr>
          <w:rFonts w:ascii="Cambria" w:eastAsia="Cambria" w:hAnsi="Cambria" w:cs="Cambria"/>
          <w:sz w:val="24"/>
          <w:szCs w:val="24"/>
          <w:highlight w:val="yellow"/>
          <w:lang w:val="en-US"/>
        </w:rPr>
      </w:pPr>
      <w:r w:rsidRPr="00E2355C">
        <w:rPr>
          <w:rFonts w:ascii="Cambria" w:eastAsia="Cambria" w:hAnsi="Cambria" w:cs="Cambria"/>
          <w:sz w:val="24"/>
          <w:szCs w:val="24"/>
          <w:highlight w:val="yellow"/>
          <w:lang w:val="en-US"/>
        </w:rPr>
        <w:t>Senate/Assembly Committee Name</w:t>
      </w:r>
    </w:p>
    <w:p w14:paraId="55242253" w14:textId="77777777" w:rsidR="00E2355C" w:rsidRPr="00E2355C" w:rsidRDefault="00E2355C" w:rsidP="00E2355C">
      <w:pPr>
        <w:rPr>
          <w:rFonts w:ascii="Cambria" w:eastAsia="Cambria" w:hAnsi="Cambria" w:cs="Cambria"/>
          <w:sz w:val="24"/>
          <w:szCs w:val="24"/>
          <w:highlight w:val="yellow"/>
          <w:lang w:val="en-US"/>
        </w:rPr>
      </w:pPr>
      <w:r w:rsidRPr="00E2355C">
        <w:rPr>
          <w:rFonts w:ascii="Cambria" w:eastAsia="Cambria" w:hAnsi="Cambria" w:cs="Cambria"/>
          <w:sz w:val="24"/>
          <w:szCs w:val="24"/>
          <w:highlight w:val="yellow"/>
          <w:lang w:val="en-US"/>
        </w:rPr>
        <w:t>Street Address, Suite XX</w:t>
      </w:r>
    </w:p>
    <w:p w14:paraId="66459C7F" w14:textId="77777777" w:rsidR="00E2355C" w:rsidRPr="00E2355C" w:rsidRDefault="00E2355C" w:rsidP="00E2355C">
      <w:pPr>
        <w:rPr>
          <w:rFonts w:ascii="Cambria" w:eastAsia="Cambria" w:hAnsi="Cambria" w:cs="Cambria"/>
          <w:sz w:val="24"/>
          <w:szCs w:val="24"/>
          <w:lang w:val="en-US"/>
        </w:rPr>
      </w:pPr>
      <w:r w:rsidRPr="00E2355C">
        <w:rPr>
          <w:rFonts w:ascii="Cambria" w:eastAsia="Cambria" w:hAnsi="Cambria" w:cs="Cambria"/>
          <w:sz w:val="24"/>
          <w:szCs w:val="24"/>
          <w:highlight w:val="yellow"/>
          <w:lang w:val="en-US"/>
        </w:rPr>
        <w:t>Sacramento, CA 95814</w:t>
      </w:r>
    </w:p>
    <w:p w14:paraId="0000000A" w14:textId="77777777" w:rsidR="00C55A8D" w:rsidRDefault="00C55A8D">
      <w:pPr>
        <w:rPr>
          <w:rFonts w:ascii="Cambria" w:eastAsia="Cambria" w:hAnsi="Cambria" w:cs="Cambria"/>
          <w:sz w:val="24"/>
          <w:szCs w:val="24"/>
        </w:rPr>
      </w:pPr>
    </w:p>
    <w:p w14:paraId="0000000B" w14:textId="529438C1" w:rsidR="00C55A8D" w:rsidRDefault="00E2355C">
      <w:pPr>
        <w:rPr>
          <w:rFonts w:ascii="Cambria" w:eastAsia="Cambria" w:hAnsi="Cambria" w:cs="Cambria"/>
          <w:b/>
          <w:sz w:val="24"/>
          <w:szCs w:val="24"/>
        </w:rPr>
      </w:pPr>
      <w:r>
        <w:rPr>
          <w:rFonts w:ascii="Cambria" w:eastAsia="Cambria" w:hAnsi="Cambria" w:cs="Cambria"/>
          <w:b/>
          <w:sz w:val="24"/>
          <w:szCs w:val="24"/>
        </w:rPr>
        <w:t>RE: Assembly Bill 1321 (</w:t>
      </w:r>
      <w:proofErr w:type="spellStart"/>
      <w:r>
        <w:rPr>
          <w:rFonts w:ascii="Cambria" w:eastAsia="Cambria" w:hAnsi="Cambria" w:cs="Cambria"/>
          <w:b/>
          <w:sz w:val="24"/>
          <w:szCs w:val="24"/>
        </w:rPr>
        <w:t>Bonta</w:t>
      </w:r>
      <w:proofErr w:type="spellEnd"/>
      <w:r>
        <w:rPr>
          <w:rFonts w:ascii="Cambria" w:eastAsia="Cambria" w:hAnsi="Cambria" w:cs="Cambria"/>
          <w:b/>
          <w:sz w:val="24"/>
          <w:szCs w:val="24"/>
        </w:rPr>
        <w:t xml:space="preserve">) – </w:t>
      </w:r>
      <w:r w:rsidR="000257A2">
        <w:rPr>
          <w:rFonts w:ascii="Cambria" w:eastAsia="Cambria" w:hAnsi="Cambria" w:cs="Cambria"/>
          <w:b/>
          <w:sz w:val="24"/>
          <w:szCs w:val="24"/>
        </w:rPr>
        <w:t xml:space="preserve">It Takes </w:t>
      </w:r>
      <w:proofErr w:type="gramStart"/>
      <w:r w:rsidR="000257A2">
        <w:rPr>
          <w:rFonts w:ascii="Cambria" w:eastAsia="Cambria" w:hAnsi="Cambria" w:cs="Cambria"/>
          <w:b/>
          <w:sz w:val="24"/>
          <w:szCs w:val="24"/>
        </w:rPr>
        <w:t>A</w:t>
      </w:r>
      <w:proofErr w:type="gramEnd"/>
      <w:r w:rsidR="000257A2">
        <w:rPr>
          <w:rFonts w:ascii="Cambria" w:eastAsia="Cambria" w:hAnsi="Cambria" w:cs="Cambria"/>
          <w:b/>
          <w:sz w:val="24"/>
          <w:szCs w:val="24"/>
        </w:rPr>
        <w:t xml:space="preserve"> Village Act – (SUPPORT)</w:t>
      </w:r>
    </w:p>
    <w:p w14:paraId="0000000C" w14:textId="77777777" w:rsidR="00C55A8D" w:rsidRDefault="00C55A8D">
      <w:pPr>
        <w:rPr>
          <w:rFonts w:ascii="Cambria" w:eastAsia="Cambria" w:hAnsi="Cambria" w:cs="Cambria"/>
          <w:b/>
          <w:sz w:val="24"/>
          <w:szCs w:val="24"/>
        </w:rPr>
      </w:pPr>
    </w:p>
    <w:p w14:paraId="0000000D" w14:textId="65E52DA5" w:rsidR="00C55A8D" w:rsidRDefault="00E2355C">
      <w:pPr>
        <w:rPr>
          <w:rFonts w:ascii="Cambria" w:eastAsia="Cambria" w:hAnsi="Cambria" w:cs="Cambria"/>
          <w:sz w:val="24"/>
          <w:szCs w:val="24"/>
        </w:rPr>
      </w:pPr>
      <w:r>
        <w:rPr>
          <w:rFonts w:ascii="Cambria" w:eastAsia="Cambria" w:hAnsi="Cambria" w:cs="Cambria"/>
          <w:sz w:val="24"/>
          <w:szCs w:val="24"/>
        </w:rPr>
        <w:t xml:space="preserve">Dear Chair </w:t>
      </w:r>
      <w:r w:rsidRPr="00E2355C">
        <w:rPr>
          <w:rFonts w:ascii="Cambria" w:eastAsia="Cambria" w:hAnsi="Cambria" w:cs="Cambria"/>
          <w:sz w:val="24"/>
          <w:szCs w:val="24"/>
          <w:highlight w:val="yellow"/>
        </w:rPr>
        <w:t>[Last Name]</w:t>
      </w:r>
      <w:r w:rsidR="000257A2">
        <w:rPr>
          <w:rFonts w:ascii="Cambria" w:eastAsia="Cambria" w:hAnsi="Cambria" w:cs="Cambria"/>
          <w:sz w:val="24"/>
          <w:szCs w:val="24"/>
        </w:rPr>
        <w:t>:</w:t>
      </w:r>
    </w:p>
    <w:p w14:paraId="0000000E" w14:textId="77777777" w:rsidR="00C55A8D" w:rsidRDefault="00C55A8D">
      <w:pPr>
        <w:rPr>
          <w:rFonts w:ascii="Cambria" w:eastAsia="Cambria" w:hAnsi="Cambria" w:cs="Cambria"/>
          <w:sz w:val="24"/>
          <w:szCs w:val="24"/>
        </w:rPr>
      </w:pPr>
    </w:p>
    <w:p w14:paraId="0000000F" w14:textId="0FBF5ABB" w:rsidR="00C55A8D" w:rsidRDefault="000257A2">
      <w:pPr>
        <w:jc w:val="both"/>
        <w:rPr>
          <w:rFonts w:ascii="Cambria" w:eastAsia="Cambria" w:hAnsi="Cambria" w:cs="Cambria"/>
          <w:sz w:val="24"/>
          <w:szCs w:val="24"/>
        </w:rPr>
      </w:pPr>
      <w:r>
        <w:rPr>
          <w:rFonts w:ascii="Cambria" w:eastAsia="Cambria" w:hAnsi="Cambria" w:cs="Cambria"/>
          <w:sz w:val="24"/>
          <w:szCs w:val="24"/>
        </w:rPr>
        <w:t xml:space="preserve">On behalf of </w:t>
      </w:r>
      <w:r>
        <w:rPr>
          <w:rFonts w:ascii="Cambria" w:eastAsia="Cambria" w:hAnsi="Cambria" w:cs="Cambria"/>
          <w:sz w:val="24"/>
          <w:szCs w:val="24"/>
          <w:highlight w:val="yellow"/>
        </w:rPr>
        <w:t>[Organization’s name]</w:t>
      </w:r>
      <w:r>
        <w:rPr>
          <w:rFonts w:ascii="Cambria" w:eastAsia="Cambria" w:hAnsi="Cambria" w:cs="Cambria"/>
          <w:sz w:val="24"/>
          <w:szCs w:val="24"/>
        </w:rPr>
        <w:t xml:space="preserve">, I am writing in </w:t>
      </w:r>
      <w:r>
        <w:rPr>
          <w:rFonts w:ascii="Cambria" w:eastAsia="Cambria" w:hAnsi="Cambria" w:cs="Cambria"/>
          <w:b/>
          <w:sz w:val="24"/>
          <w:szCs w:val="24"/>
        </w:rPr>
        <w:t>SUPPORT</w:t>
      </w:r>
      <w:r>
        <w:rPr>
          <w:rFonts w:ascii="Cambria" w:eastAsia="Cambria" w:hAnsi="Cambria" w:cs="Cambria"/>
          <w:sz w:val="24"/>
          <w:szCs w:val="24"/>
        </w:rPr>
        <w:t xml:space="preserve"> of </w:t>
      </w:r>
      <w:r>
        <w:rPr>
          <w:rFonts w:ascii="Cambria" w:eastAsia="Cambria" w:hAnsi="Cambria" w:cs="Cambria"/>
          <w:b/>
          <w:sz w:val="24"/>
          <w:szCs w:val="24"/>
        </w:rPr>
        <w:t>Assembly Bill (AB) 1321, the It Takes a Village Act</w:t>
      </w:r>
      <w:r>
        <w:rPr>
          <w:rFonts w:ascii="Cambria" w:eastAsia="Cambria" w:hAnsi="Cambria" w:cs="Cambria"/>
          <w:sz w:val="24"/>
          <w:szCs w:val="24"/>
        </w:rPr>
        <w:t>, which will implement new and strengthen existing neighborhood and regional-based cradle to career (C2C) networks by establishing the California Coordinated Neighborhood and Community Services Grant program. This grant will be overseen by the CA Department of Social Services and allocate funding to neighborhood and regional-based organizations that provide a coordinated con</w:t>
      </w:r>
      <w:r w:rsidR="00575899">
        <w:rPr>
          <w:rFonts w:ascii="Cambria" w:eastAsia="Cambria" w:hAnsi="Cambria" w:cs="Cambria"/>
          <w:sz w:val="24"/>
          <w:szCs w:val="24"/>
        </w:rPr>
        <w:t>tinuum of services and supports</w:t>
      </w:r>
      <w:r>
        <w:rPr>
          <w:rFonts w:ascii="Cambria" w:eastAsia="Cambria" w:hAnsi="Cambria" w:cs="Cambria"/>
          <w:sz w:val="24"/>
          <w:szCs w:val="24"/>
        </w:rPr>
        <w:t xml:space="preserve"> to children from before birth through college and career.</w:t>
      </w:r>
    </w:p>
    <w:p w14:paraId="00000010" w14:textId="77777777" w:rsidR="00C55A8D" w:rsidRDefault="00C55A8D">
      <w:pPr>
        <w:jc w:val="both"/>
        <w:rPr>
          <w:rFonts w:ascii="Cambria" w:eastAsia="Cambria" w:hAnsi="Cambria" w:cs="Cambria"/>
          <w:sz w:val="24"/>
          <w:szCs w:val="24"/>
        </w:rPr>
      </w:pPr>
    </w:p>
    <w:p w14:paraId="00000011" w14:textId="77777777" w:rsidR="00C55A8D" w:rsidRDefault="000257A2">
      <w:pPr>
        <w:jc w:val="both"/>
        <w:rPr>
          <w:rFonts w:ascii="Cambria" w:eastAsia="Cambria" w:hAnsi="Cambria" w:cs="Cambria"/>
          <w:sz w:val="24"/>
          <w:szCs w:val="24"/>
          <w:highlight w:val="yellow"/>
        </w:rPr>
      </w:pPr>
      <w:r>
        <w:rPr>
          <w:rFonts w:ascii="Cambria" w:eastAsia="Cambria" w:hAnsi="Cambria" w:cs="Cambria"/>
          <w:sz w:val="24"/>
          <w:szCs w:val="24"/>
          <w:highlight w:val="yellow"/>
        </w:rPr>
        <w:t>[Include a paragraph about your organization]</w:t>
      </w:r>
    </w:p>
    <w:p w14:paraId="00000012" w14:textId="77777777" w:rsidR="00C55A8D" w:rsidRDefault="00C55A8D">
      <w:pPr>
        <w:jc w:val="both"/>
        <w:rPr>
          <w:rFonts w:ascii="Cambria" w:eastAsia="Cambria" w:hAnsi="Cambria" w:cs="Cambria"/>
          <w:sz w:val="24"/>
          <w:szCs w:val="24"/>
          <w:highlight w:val="yellow"/>
        </w:rPr>
      </w:pPr>
    </w:p>
    <w:p w14:paraId="00000013" w14:textId="50B682A8" w:rsidR="00C55A8D" w:rsidRDefault="000257A2">
      <w:pPr>
        <w:jc w:val="both"/>
        <w:rPr>
          <w:rFonts w:ascii="Cambria" w:eastAsia="Cambria" w:hAnsi="Cambria" w:cs="Cambria"/>
          <w:sz w:val="24"/>
          <w:szCs w:val="24"/>
        </w:rPr>
      </w:pPr>
      <w:r>
        <w:rPr>
          <w:rFonts w:ascii="Cambria" w:eastAsia="Cambria" w:hAnsi="Cambria" w:cs="Cambria"/>
          <w:sz w:val="24"/>
          <w:szCs w:val="24"/>
        </w:rPr>
        <w:t xml:space="preserve">California has made a concerted effort to create a prosperous state by investing federal, state, and local dollars towards cash grants, food assistance, and other crucial services to children and their families each year; however, despite these investments, transformative impact has not been achieved as children and families continue to live in communities of poverty marked by racial inequities, achievement gaps, health disparities, and many other indicators. To increase impact and a greater return of investments, the state needs a whole child, whole family, and whole community approach to address these issues </w:t>
      </w:r>
      <w:r>
        <w:rPr>
          <w:rFonts w:ascii="Cambria" w:eastAsia="Cambria" w:hAnsi="Cambria" w:cs="Cambria"/>
        </w:rPr>
        <w:t>–</w:t>
      </w:r>
      <w:r w:rsidR="00575899">
        <w:rPr>
          <w:rFonts w:ascii="Cambria" w:eastAsia="Cambria" w:hAnsi="Cambria" w:cs="Cambria"/>
          <w:sz w:val="24"/>
          <w:szCs w:val="24"/>
        </w:rPr>
        <w:t xml:space="preserve"> namely, </w:t>
      </w:r>
      <w:r>
        <w:rPr>
          <w:rFonts w:ascii="Cambria" w:eastAsia="Cambria" w:hAnsi="Cambria" w:cs="Cambria"/>
          <w:sz w:val="24"/>
          <w:szCs w:val="24"/>
        </w:rPr>
        <w:t xml:space="preserve">implementing a cradle to career strategy. </w:t>
      </w:r>
    </w:p>
    <w:p w14:paraId="00000014" w14:textId="77777777" w:rsidR="00C55A8D" w:rsidRDefault="00C55A8D">
      <w:pPr>
        <w:jc w:val="both"/>
        <w:rPr>
          <w:rFonts w:ascii="Cambria" w:eastAsia="Cambria" w:hAnsi="Cambria" w:cs="Cambria"/>
          <w:sz w:val="24"/>
          <w:szCs w:val="24"/>
        </w:rPr>
      </w:pPr>
    </w:p>
    <w:p w14:paraId="00000015" w14:textId="77777777" w:rsidR="00C55A8D" w:rsidRDefault="000257A2">
      <w:pPr>
        <w:jc w:val="both"/>
        <w:rPr>
          <w:rFonts w:ascii="Cambria" w:eastAsia="Cambria" w:hAnsi="Cambria" w:cs="Cambria"/>
          <w:sz w:val="24"/>
          <w:szCs w:val="24"/>
        </w:rPr>
      </w:pPr>
      <w:r>
        <w:rPr>
          <w:rFonts w:ascii="Cambria" w:eastAsia="Cambria" w:hAnsi="Cambria" w:cs="Cambria"/>
          <w:sz w:val="24"/>
          <w:szCs w:val="24"/>
        </w:rPr>
        <w:lastRenderedPageBreak/>
        <w:t xml:space="preserve">Neighborhood and regional C2C networks understand that to effectively address poverty, </w:t>
      </w:r>
      <w:bookmarkStart w:id="0" w:name="_GoBack"/>
      <w:bookmarkEnd w:id="0"/>
      <w:r>
        <w:rPr>
          <w:rFonts w:ascii="Cambria" w:eastAsia="Cambria" w:hAnsi="Cambria" w:cs="Cambria"/>
          <w:sz w:val="24"/>
          <w:szCs w:val="24"/>
        </w:rPr>
        <w:t xml:space="preserve">children and families need coordinated health, social, community, and educational support at every stage of life </w:t>
      </w:r>
      <w:r>
        <w:rPr>
          <w:rFonts w:ascii="Cambria" w:eastAsia="Cambria" w:hAnsi="Cambria" w:cs="Cambria"/>
        </w:rPr>
        <w:t>–</w:t>
      </w:r>
      <w:r>
        <w:rPr>
          <w:rFonts w:ascii="Cambria" w:eastAsia="Cambria" w:hAnsi="Cambria" w:cs="Cambria"/>
          <w:sz w:val="24"/>
          <w:szCs w:val="24"/>
        </w:rPr>
        <w:t xml:space="preserve"> from cradle to career. Neighborhood networks work locally in economically disadvantaged communities to coordinate with private and public sector partners and integrate services that support children and their families both inside and outside of the classroom walls. Regional networks work on a larger scale, across cities and counties, to convene teams of cross-sector partners, establish structures of shared accountability, and work towards coordinated systems change based on racial equity and inclusion. The C2C networks have seen substantial improvements in health access, literacy, college and career readiness, and reduced child welfare and juvenile justice involvement. </w:t>
      </w:r>
    </w:p>
    <w:p w14:paraId="00000016" w14:textId="77777777" w:rsidR="00C55A8D" w:rsidRDefault="00C55A8D">
      <w:pPr>
        <w:jc w:val="both"/>
        <w:rPr>
          <w:rFonts w:ascii="Cambria" w:eastAsia="Cambria" w:hAnsi="Cambria" w:cs="Cambria"/>
          <w:sz w:val="24"/>
          <w:szCs w:val="24"/>
        </w:rPr>
      </w:pPr>
    </w:p>
    <w:p w14:paraId="00000017" w14:textId="77777777" w:rsidR="00C55A8D" w:rsidRDefault="000257A2">
      <w:pPr>
        <w:jc w:val="both"/>
        <w:rPr>
          <w:rFonts w:ascii="Cambria" w:eastAsia="Cambria" w:hAnsi="Cambria" w:cs="Cambria"/>
          <w:sz w:val="24"/>
          <w:szCs w:val="24"/>
          <w:highlight w:val="yellow"/>
        </w:rPr>
      </w:pPr>
      <w:r>
        <w:rPr>
          <w:rFonts w:ascii="Cambria" w:eastAsia="Cambria" w:hAnsi="Cambria" w:cs="Cambria"/>
          <w:sz w:val="24"/>
          <w:szCs w:val="24"/>
          <w:highlight w:val="yellow"/>
        </w:rPr>
        <w:t>[Insert organization’s background and/or specific stories or cases to emphasize need for this bill]</w:t>
      </w:r>
    </w:p>
    <w:p w14:paraId="00000018" w14:textId="77777777" w:rsidR="00C55A8D" w:rsidRDefault="00C55A8D">
      <w:pPr>
        <w:jc w:val="both"/>
        <w:rPr>
          <w:rFonts w:ascii="Cambria" w:eastAsia="Cambria" w:hAnsi="Cambria" w:cs="Cambria"/>
          <w:sz w:val="24"/>
          <w:szCs w:val="24"/>
        </w:rPr>
      </w:pPr>
    </w:p>
    <w:p w14:paraId="00000019" w14:textId="77777777" w:rsidR="00C55A8D" w:rsidRDefault="000257A2">
      <w:pPr>
        <w:jc w:val="both"/>
        <w:rPr>
          <w:rFonts w:ascii="Cambria" w:eastAsia="Cambria" w:hAnsi="Cambria" w:cs="Cambria"/>
          <w:sz w:val="24"/>
          <w:szCs w:val="24"/>
        </w:rPr>
      </w:pPr>
      <w:r>
        <w:rPr>
          <w:rFonts w:ascii="Cambria" w:eastAsia="Cambria" w:hAnsi="Cambria" w:cs="Cambria"/>
          <w:sz w:val="24"/>
          <w:szCs w:val="24"/>
        </w:rPr>
        <w:t xml:space="preserve">These established C2C networks have been piloted using one-time federal and philanthropic investments. To scale these proven cradle to career strategies, the state must invest in organizations who </w:t>
      </w:r>
      <w:r>
        <w:rPr>
          <w:rFonts w:ascii="Cambria" w:eastAsia="Cambria" w:hAnsi="Cambria" w:cs="Cambria"/>
          <w:b/>
          <w:sz w:val="24"/>
          <w:szCs w:val="24"/>
        </w:rPr>
        <w:t>(1) align and leverage cross-sector community partners</w:t>
      </w:r>
      <w:r>
        <w:rPr>
          <w:rFonts w:ascii="Cambria" w:eastAsia="Cambria" w:hAnsi="Cambria" w:cs="Cambria"/>
          <w:sz w:val="24"/>
          <w:szCs w:val="24"/>
        </w:rPr>
        <w:t xml:space="preserve"> for the equitable distribution of services for children and families; </w:t>
      </w:r>
      <w:r>
        <w:rPr>
          <w:rFonts w:ascii="Cambria" w:eastAsia="Cambria" w:hAnsi="Cambria" w:cs="Cambria"/>
          <w:b/>
          <w:sz w:val="24"/>
          <w:szCs w:val="24"/>
        </w:rPr>
        <w:t>(2) prioritize systems change</w:t>
      </w:r>
      <w:r>
        <w:rPr>
          <w:rFonts w:ascii="Cambria" w:eastAsia="Cambria" w:hAnsi="Cambria" w:cs="Cambria"/>
          <w:sz w:val="24"/>
          <w:szCs w:val="24"/>
        </w:rPr>
        <w:t xml:space="preserve"> by funding and advocating for program and policy changes across cities, counties, and regions; </w:t>
      </w:r>
      <w:r>
        <w:rPr>
          <w:rFonts w:ascii="Cambria" w:eastAsia="Cambria" w:hAnsi="Cambria" w:cs="Cambria"/>
          <w:b/>
          <w:sz w:val="24"/>
          <w:szCs w:val="24"/>
        </w:rPr>
        <w:t>(3) collect, assess, and share data</w:t>
      </w:r>
      <w:r>
        <w:rPr>
          <w:rFonts w:ascii="Cambria" w:eastAsia="Cambria" w:hAnsi="Cambria" w:cs="Cambria"/>
          <w:sz w:val="24"/>
          <w:szCs w:val="24"/>
        </w:rPr>
        <w:t xml:space="preserve"> by working with partners and communities to identify the needs within neighborhoods, implement evidence-based C2C solutions, and use data to continuously improve programs.</w:t>
      </w:r>
    </w:p>
    <w:p w14:paraId="0000001A" w14:textId="77777777" w:rsidR="00C55A8D" w:rsidRDefault="00C55A8D">
      <w:pPr>
        <w:spacing w:line="240" w:lineRule="auto"/>
        <w:rPr>
          <w:rFonts w:ascii="Cambria" w:eastAsia="Cambria" w:hAnsi="Cambria" w:cs="Cambria"/>
          <w:sz w:val="24"/>
          <w:szCs w:val="24"/>
        </w:rPr>
      </w:pPr>
    </w:p>
    <w:p w14:paraId="0000001B" w14:textId="77777777" w:rsidR="00C55A8D" w:rsidRDefault="000257A2">
      <w:pPr>
        <w:jc w:val="both"/>
        <w:rPr>
          <w:rFonts w:ascii="Cambria" w:eastAsia="Cambria" w:hAnsi="Cambria" w:cs="Cambria"/>
          <w:sz w:val="24"/>
          <w:szCs w:val="24"/>
        </w:rPr>
      </w:pPr>
      <w:r>
        <w:rPr>
          <w:rFonts w:ascii="Cambria" w:eastAsia="Cambria" w:hAnsi="Cambria" w:cs="Cambria"/>
          <w:sz w:val="24"/>
          <w:szCs w:val="24"/>
        </w:rPr>
        <w:t>This investment in neighborhood and regional C2C networks is a necessity for long-term equitable recovery, fighting poverty, and advancing racial equity. By investing in place-based support systems, this grant program will create equitable communities that ensure children succeed in schools and families move out of poverty.</w:t>
      </w:r>
    </w:p>
    <w:p w14:paraId="0000001C" w14:textId="77777777" w:rsidR="00C55A8D" w:rsidRDefault="00C55A8D">
      <w:pPr>
        <w:jc w:val="both"/>
        <w:rPr>
          <w:rFonts w:ascii="Cambria" w:eastAsia="Cambria" w:hAnsi="Cambria" w:cs="Cambria"/>
          <w:sz w:val="24"/>
          <w:szCs w:val="24"/>
        </w:rPr>
      </w:pPr>
    </w:p>
    <w:p w14:paraId="0000001D" w14:textId="77777777" w:rsidR="00C55A8D" w:rsidRDefault="000257A2">
      <w:pPr>
        <w:jc w:val="both"/>
        <w:rPr>
          <w:rFonts w:ascii="Cambria" w:eastAsia="Cambria" w:hAnsi="Cambria" w:cs="Cambria"/>
          <w:sz w:val="24"/>
          <w:szCs w:val="24"/>
        </w:rPr>
      </w:pPr>
      <w:r>
        <w:rPr>
          <w:rFonts w:ascii="Cambria" w:eastAsia="Cambria" w:hAnsi="Cambria" w:cs="Cambria"/>
          <w:sz w:val="24"/>
          <w:szCs w:val="24"/>
        </w:rPr>
        <w:t>For these reasons, [</w:t>
      </w:r>
      <w:r>
        <w:rPr>
          <w:rFonts w:ascii="Cambria" w:eastAsia="Cambria" w:hAnsi="Cambria" w:cs="Cambria"/>
          <w:sz w:val="24"/>
          <w:szCs w:val="24"/>
          <w:highlight w:val="yellow"/>
        </w:rPr>
        <w:t>Organization’s Name]</w:t>
      </w:r>
      <w:r>
        <w:rPr>
          <w:rFonts w:ascii="Cambria" w:eastAsia="Cambria" w:hAnsi="Cambria" w:cs="Cambria"/>
          <w:sz w:val="24"/>
          <w:szCs w:val="24"/>
        </w:rPr>
        <w:t xml:space="preserve"> is pleased to </w:t>
      </w:r>
      <w:r>
        <w:rPr>
          <w:rFonts w:ascii="Cambria" w:eastAsia="Cambria" w:hAnsi="Cambria" w:cs="Cambria"/>
          <w:b/>
          <w:sz w:val="24"/>
          <w:szCs w:val="24"/>
        </w:rPr>
        <w:t>SUPPORT</w:t>
      </w:r>
      <w:r>
        <w:rPr>
          <w:rFonts w:ascii="Cambria" w:eastAsia="Cambria" w:hAnsi="Cambria" w:cs="Cambria"/>
          <w:sz w:val="24"/>
          <w:szCs w:val="24"/>
        </w:rPr>
        <w:t xml:space="preserve"> </w:t>
      </w:r>
      <w:r>
        <w:rPr>
          <w:rFonts w:ascii="Cambria" w:eastAsia="Cambria" w:hAnsi="Cambria" w:cs="Cambria"/>
          <w:b/>
          <w:sz w:val="24"/>
          <w:szCs w:val="24"/>
        </w:rPr>
        <w:t>Assembly Bill 1321 (</w:t>
      </w:r>
      <w:proofErr w:type="spellStart"/>
      <w:r>
        <w:rPr>
          <w:rFonts w:ascii="Cambria" w:eastAsia="Cambria" w:hAnsi="Cambria" w:cs="Cambria"/>
          <w:b/>
          <w:sz w:val="24"/>
          <w:szCs w:val="24"/>
        </w:rPr>
        <w:t>Bonta</w:t>
      </w:r>
      <w:proofErr w:type="spellEnd"/>
      <w:r>
        <w:rPr>
          <w:rFonts w:ascii="Cambria" w:eastAsia="Cambria" w:hAnsi="Cambria" w:cs="Cambria"/>
          <w:b/>
          <w:sz w:val="24"/>
          <w:szCs w:val="24"/>
        </w:rPr>
        <w:t>)</w:t>
      </w:r>
      <w:r>
        <w:rPr>
          <w:rFonts w:ascii="Cambria" w:eastAsia="Cambria" w:hAnsi="Cambria" w:cs="Cambria"/>
          <w:sz w:val="24"/>
          <w:szCs w:val="24"/>
        </w:rPr>
        <w:t>.</w:t>
      </w:r>
    </w:p>
    <w:p w14:paraId="0000001E" w14:textId="77777777" w:rsidR="00C55A8D" w:rsidRDefault="00C55A8D">
      <w:pPr>
        <w:jc w:val="both"/>
        <w:rPr>
          <w:rFonts w:ascii="Cambria" w:eastAsia="Cambria" w:hAnsi="Cambria" w:cs="Cambria"/>
          <w:sz w:val="24"/>
          <w:szCs w:val="24"/>
        </w:rPr>
      </w:pPr>
    </w:p>
    <w:p w14:paraId="0000001F" w14:textId="77777777" w:rsidR="00C55A8D" w:rsidRDefault="000257A2">
      <w:pPr>
        <w:jc w:val="both"/>
        <w:rPr>
          <w:rFonts w:ascii="Cambria" w:eastAsia="Cambria" w:hAnsi="Cambria" w:cs="Cambria"/>
          <w:sz w:val="24"/>
          <w:szCs w:val="24"/>
        </w:rPr>
      </w:pPr>
      <w:r>
        <w:rPr>
          <w:rFonts w:ascii="Cambria" w:eastAsia="Cambria" w:hAnsi="Cambria" w:cs="Cambria"/>
          <w:sz w:val="24"/>
          <w:szCs w:val="24"/>
        </w:rPr>
        <w:t xml:space="preserve">Sincerely, </w:t>
      </w:r>
    </w:p>
    <w:p w14:paraId="00000020" w14:textId="77777777" w:rsidR="00C55A8D" w:rsidRDefault="00C55A8D">
      <w:pPr>
        <w:jc w:val="both"/>
        <w:rPr>
          <w:rFonts w:ascii="Cambria" w:eastAsia="Cambria" w:hAnsi="Cambria" w:cs="Cambria"/>
          <w:sz w:val="24"/>
          <w:szCs w:val="24"/>
        </w:rPr>
      </w:pPr>
    </w:p>
    <w:p w14:paraId="00000024" w14:textId="75DDF9CE" w:rsidR="00C55A8D" w:rsidRPr="00B74E64" w:rsidRDefault="000257A2" w:rsidP="00B74E64">
      <w:pPr>
        <w:jc w:val="both"/>
        <w:rPr>
          <w:rFonts w:ascii="Cambria" w:eastAsia="Cambria" w:hAnsi="Cambria" w:cs="Cambria"/>
          <w:sz w:val="24"/>
          <w:szCs w:val="24"/>
          <w:highlight w:val="yellow"/>
        </w:rPr>
      </w:pPr>
      <w:r>
        <w:rPr>
          <w:rFonts w:ascii="Cambria" w:eastAsia="Cambria" w:hAnsi="Cambria" w:cs="Cambria"/>
          <w:sz w:val="24"/>
          <w:szCs w:val="24"/>
          <w:highlight w:val="yellow"/>
        </w:rPr>
        <w:t>&lt;Insert Signature Block&gt;</w:t>
      </w:r>
    </w:p>
    <w:sectPr w:rsidR="00C55A8D" w:rsidRPr="00B74E64">
      <w:headerReference w:type="default" r:id="rId7"/>
      <w:headerReference w:type="first" r:id="rId8"/>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CB1F0" w14:textId="77777777" w:rsidR="00E3663B" w:rsidRDefault="00E3663B">
      <w:pPr>
        <w:spacing w:line="240" w:lineRule="auto"/>
      </w:pPr>
      <w:r>
        <w:separator/>
      </w:r>
    </w:p>
  </w:endnote>
  <w:endnote w:type="continuationSeparator" w:id="0">
    <w:p w14:paraId="3D50872C" w14:textId="77777777" w:rsidR="00E3663B" w:rsidRDefault="00E366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48BB4" w14:textId="77777777" w:rsidR="00E3663B" w:rsidRDefault="00E3663B">
      <w:pPr>
        <w:spacing w:line="240" w:lineRule="auto"/>
      </w:pPr>
      <w:r>
        <w:separator/>
      </w:r>
    </w:p>
  </w:footnote>
  <w:footnote w:type="continuationSeparator" w:id="0">
    <w:p w14:paraId="2E542FB0" w14:textId="77777777" w:rsidR="00E3663B" w:rsidRDefault="00E366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5" w14:textId="77777777" w:rsidR="00C55A8D" w:rsidRDefault="00C55A8D">
    <w:pPr>
      <w:spacing w:line="240" w:lineRule="aut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8" w14:textId="77777777" w:rsidR="00C55A8D" w:rsidRDefault="000257A2">
    <w:pPr>
      <w:spacing w:line="240" w:lineRule="auto"/>
      <w:rPr>
        <w:rFonts w:ascii="Cambria" w:eastAsia="Cambria" w:hAnsi="Cambria" w:cs="Cambria"/>
        <w:sz w:val="24"/>
        <w:szCs w:val="24"/>
      </w:rPr>
    </w:pPr>
    <w:r>
      <w:rPr>
        <w:rFonts w:ascii="Cambria" w:eastAsia="Cambria" w:hAnsi="Cambria" w:cs="Cambria"/>
        <w:sz w:val="24"/>
        <w:szCs w:val="24"/>
      </w:rPr>
      <w:t>Join us in the movement to expand services and supports to children from before birth to college and career by submitting a letter in SUPPORT of AB 1321 (</w:t>
    </w:r>
    <w:proofErr w:type="spellStart"/>
    <w:r>
      <w:rPr>
        <w:rFonts w:ascii="Cambria" w:eastAsia="Cambria" w:hAnsi="Cambria" w:cs="Cambria"/>
        <w:sz w:val="24"/>
        <w:szCs w:val="24"/>
      </w:rPr>
      <w:t>Bonta</w:t>
    </w:r>
    <w:proofErr w:type="spellEnd"/>
    <w:r>
      <w:rPr>
        <w:rFonts w:ascii="Cambria" w:eastAsia="Cambria" w:hAnsi="Cambria" w:cs="Cambria"/>
        <w:sz w:val="24"/>
        <w:szCs w:val="24"/>
      </w:rPr>
      <w:t>)!</w:t>
    </w:r>
  </w:p>
  <w:p w14:paraId="00000029" w14:textId="77777777" w:rsidR="00C55A8D" w:rsidRDefault="00C55A8D">
    <w:pPr>
      <w:spacing w:line="240" w:lineRule="auto"/>
      <w:rPr>
        <w:rFonts w:ascii="Cambria" w:eastAsia="Cambria" w:hAnsi="Cambria" w:cs="Cambria"/>
        <w:sz w:val="24"/>
        <w:szCs w:val="24"/>
      </w:rPr>
    </w:pPr>
  </w:p>
  <w:p w14:paraId="0000002A" w14:textId="77777777" w:rsidR="00C55A8D" w:rsidRDefault="000257A2">
    <w:pPr>
      <w:spacing w:line="240" w:lineRule="auto"/>
      <w:rPr>
        <w:rFonts w:ascii="Cambria" w:eastAsia="Cambria" w:hAnsi="Cambria" w:cs="Cambria"/>
        <w:b/>
        <w:sz w:val="24"/>
        <w:szCs w:val="24"/>
        <w:highlight w:val="yellow"/>
      </w:rPr>
    </w:pPr>
    <w:r>
      <w:rPr>
        <w:rFonts w:ascii="Cambria" w:eastAsia="Cambria" w:hAnsi="Cambria" w:cs="Cambria"/>
        <w:b/>
        <w:sz w:val="24"/>
        <w:szCs w:val="24"/>
        <w:highlight w:val="yellow"/>
      </w:rPr>
      <w:t xml:space="preserve">You must submit  your letter through the portal: </w:t>
    </w:r>
    <w:hyperlink r:id="rId1">
      <w:r>
        <w:rPr>
          <w:rFonts w:ascii="Cambria" w:eastAsia="Cambria" w:hAnsi="Cambria" w:cs="Cambria"/>
          <w:b/>
          <w:color w:val="1155CC"/>
          <w:sz w:val="24"/>
          <w:szCs w:val="24"/>
          <w:highlight w:val="yellow"/>
          <w:u w:val="single"/>
        </w:rPr>
        <w:t>https://calegislation.lc.ca.gov/Advocates/</w:t>
      </w:r>
    </w:hyperlink>
    <w:r>
      <w:rPr>
        <w:rFonts w:ascii="Cambria" w:eastAsia="Cambria" w:hAnsi="Cambria" w:cs="Cambria"/>
        <w:b/>
        <w:sz w:val="24"/>
        <w:szCs w:val="24"/>
        <w:highlight w:val="yellow"/>
      </w:rPr>
      <w:t xml:space="preserve"> </w:t>
    </w:r>
  </w:p>
  <w:p w14:paraId="0000002B" w14:textId="77777777" w:rsidR="00C55A8D" w:rsidRDefault="00C55A8D">
    <w:pPr>
      <w:spacing w:line="240" w:lineRule="auto"/>
      <w:rPr>
        <w:rFonts w:ascii="Cambria" w:eastAsia="Cambria" w:hAnsi="Cambria" w:cs="Cambria"/>
        <w:b/>
        <w:sz w:val="24"/>
        <w:szCs w:val="24"/>
        <w:highlight w:val="yellow"/>
      </w:rPr>
    </w:pPr>
  </w:p>
  <w:p w14:paraId="0000002C" w14:textId="63F5232C" w:rsidR="00C55A8D" w:rsidRDefault="000257A2">
    <w:pPr>
      <w:spacing w:line="240" w:lineRule="auto"/>
      <w:rPr>
        <w:rFonts w:ascii="Cambria" w:eastAsia="Cambria" w:hAnsi="Cambria" w:cs="Cambria"/>
        <w:b/>
        <w:sz w:val="24"/>
        <w:szCs w:val="24"/>
        <w:highlight w:val="yellow"/>
      </w:rPr>
    </w:pPr>
    <w:r>
      <w:rPr>
        <w:rFonts w:ascii="Cambria" w:eastAsia="Cambria" w:hAnsi="Cambria" w:cs="Cambria"/>
        <w:b/>
        <w:sz w:val="24"/>
        <w:szCs w:val="24"/>
        <w:highlight w:val="yellow"/>
      </w:rPr>
      <w:t xml:space="preserve">Once submitted, please send a copy letting to </w:t>
    </w:r>
    <w:r w:rsidR="00575899">
      <w:rPr>
        <w:rFonts w:ascii="Cambria" w:eastAsia="Cambria" w:hAnsi="Cambria" w:cs="Cambria"/>
        <w:b/>
        <w:sz w:val="24"/>
        <w:szCs w:val="24"/>
        <w:highlight w:val="yellow"/>
      </w:rPr>
      <w:t>office staff so they</w:t>
    </w:r>
    <w:r>
      <w:rPr>
        <w:rFonts w:ascii="Cambria" w:eastAsia="Cambria" w:hAnsi="Cambria" w:cs="Cambria"/>
        <w:b/>
        <w:sz w:val="24"/>
        <w:szCs w:val="24"/>
        <w:highlight w:val="yellow"/>
      </w:rPr>
      <w:t xml:space="preserve"> know you have submitted a letter through the portal: </w:t>
    </w:r>
  </w:p>
  <w:p w14:paraId="00000030" w14:textId="5F2D8940" w:rsidR="00C55A8D" w:rsidRDefault="00C55A8D">
    <w:pPr>
      <w:spacing w:line="240" w:lineRule="auto"/>
      <w:rPr>
        <w:rFonts w:ascii="Cambria" w:eastAsia="Cambria" w:hAnsi="Cambria" w:cs="Cambria"/>
        <w:b/>
        <w:sz w:val="24"/>
        <w:szCs w:val="24"/>
        <w:highlight w:val="yellow"/>
      </w:rPr>
    </w:pPr>
  </w:p>
  <w:p w14:paraId="00000037" w14:textId="6C045F8C" w:rsidR="00C55A8D" w:rsidRPr="00E2355C" w:rsidRDefault="000257A2" w:rsidP="00E2355C">
    <w:pPr>
      <w:numPr>
        <w:ilvl w:val="0"/>
        <w:numId w:val="1"/>
      </w:numPr>
      <w:spacing w:line="240" w:lineRule="auto"/>
      <w:rPr>
        <w:rFonts w:ascii="Cambria" w:eastAsia="Cambria" w:hAnsi="Cambria" w:cs="Cambria"/>
        <w:sz w:val="24"/>
        <w:szCs w:val="24"/>
      </w:rPr>
    </w:pPr>
    <w:r>
      <w:rPr>
        <w:rFonts w:ascii="Cambria" w:eastAsia="Cambria" w:hAnsi="Cambria" w:cs="Cambria"/>
        <w:sz w:val="24"/>
        <w:szCs w:val="24"/>
      </w:rPr>
      <w:t xml:space="preserve">Letters must include: </w:t>
    </w:r>
    <w:r>
      <w:rPr>
        <w:rFonts w:ascii="Cambria" w:eastAsia="Cambria" w:hAnsi="Cambria" w:cs="Cambria"/>
        <w:b/>
        <w:sz w:val="24"/>
        <w:szCs w:val="24"/>
      </w:rPr>
      <w:t>signature</w:t>
    </w:r>
    <w:r>
      <w:rPr>
        <w:rFonts w:ascii="Cambria" w:eastAsia="Cambria" w:hAnsi="Cambria" w:cs="Cambria"/>
        <w:sz w:val="24"/>
        <w:szCs w:val="24"/>
      </w:rPr>
      <w:t xml:space="preserve">, </w:t>
    </w:r>
    <w:r>
      <w:rPr>
        <w:rFonts w:ascii="Cambria" w:eastAsia="Cambria" w:hAnsi="Cambria" w:cs="Cambria"/>
        <w:b/>
        <w:sz w:val="24"/>
        <w:szCs w:val="24"/>
      </w:rPr>
      <w:t>organization’s letterhead</w:t>
    </w:r>
    <w:r>
      <w:rPr>
        <w:rFonts w:ascii="Cambria" w:eastAsia="Cambria" w:hAnsi="Cambria" w:cs="Cambria"/>
        <w:sz w:val="24"/>
        <w:szCs w:val="24"/>
      </w:rPr>
      <w:t xml:space="preserve">, </w:t>
    </w:r>
    <w:r>
      <w:rPr>
        <w:rFonts w:ascii="Cambria" w:eastAsia="Cambria" w:hAnsi="Cambria" w:cs="Cambria"/>
        <w:b/>
        <w:sz w:val="24"/>
        <w:szCs w:val="24"/>
      </w:rPr>
      <w:t>individual/organization’s name and mailing address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433C14"/>
    <w:multiLevelType w:val="multilevel"/>
    <w:tmpl w:val="F93E71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A8D"/>
    <w:rsid w:val="000257A2"/>
    <w:rsid w:val="00060CD4"/>
    <w:rsid w:val="000A1075"/>
    <w:rsid w:val="003D3C57"/>
    <w:rsid w:val="004C27E5"/>
    <w:rsid w:val="004D308A"/>
    <w:rsid w:val="004F698C"/>
    <w:rsid w:val="00555451"/>
    <w:rsid w:val="00575899"/>
    <w:rsid w:val="00B74E64"/>
    <w:rsid w:val="00C55A8D"/>
    <w:rsid w:val="00E2355C"/>
    <w:rsid w:val="00E3663B"/>
    <w:rsid w:val="00EF3511"/>
    <w:rsid w:val="00F73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82ECF"/>
  <w15:docId w15:val="{E70BCD6A-455F-7147-9414-91F4A265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4C27E5"/>
    <w:pPr>
      <w:tabs>
        <w:tab w:val="center" w:pos="4680"/>
        <w:tab w:val="right" w:pos="9360"/>
      </w:tabs>
      <w:spacing w:line="240" w:lineRule="auto"/>
    </w:pPr>
  </w:style>
  <w:style w:type="character" w:customStyle="1" w:styleId="HeaderChar">
    <w:name w:val="Header Char"/>
    <w:basedOn w:val="DefaultParagraphFont"/>
    <w:link w:val="Header"/>
    <w:uiPriority w:val="99"/>
    <w:rsid w:val="004C27E5"/>
  </w:style>
  <w:style w:type="paragraph" w:styleId="Footer">
    <w:name w:val="footer"/>
    <w:basedOn w:val="Normal"/>
    <w:link w:val="FooterChar"/>
    <w:uiPriority w:val="99"/>
    <w:unhideWhenUsed/>
    <w:rsid w:val="004C27E5"/>
    <w:pPr>
      <w:tabs>
        <w:tab w:val="center" w:pos="4680"/>
        <w:tab w:val="right" w:pos="9360"/>
      </w:tabs>
      <w:spacing w:line="240" w:lineRule="auto"/>
    </w:pPr>
  </w:style>
  <w:style w:type="character" w:customStyle="1" w:styleId="FooterChar">
    <w:name w:val="Footer Char"/>
    <w:basedOn w:val="DefaultParagraphFont"/>
    <w:link w:val="Footer"/>
    <w:uiPriority w:val="99"/>
    <w:rsid w:val="004C2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259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calegislation.lc.ca.gov/Advoc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539</Words>
  <Characters>3150</Characters>
  <Application>Microsoft Office Word</Application>
  <DocSecurity>0</DocSecurity>
  <Lines>98</Lines>
  <Paragraphs>27</Paragraphs>
  <ScaleCrop>false</ScaleCrop>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Grace</cp:lastModifiedBy>
  <cp:revision>5</cp:revision>
  <dcterms:created xsi:type="dcterms:W3CDTF">2023-05-11T15:28:00Z</dcterms:created>
  <dcterms:modified xsi:type="dcterms:W3CDTF">2023-05-15T17:39:00Z</dcterms:modified>
</cp:coreProperties>
</file>