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A14E09" w:rsidRDefault="007E4B52">
      <w:pPr>
        <w:ind w:right="75"/>
        <w:rPr>
          <w:rFonts w:ascii="Cambay" w:eastAsia="Cambay" w:hAnsi="Cambay" w:cs="Cambay"/>
          <w:b/>
          <w:color w:val="38761D"/>
          <w:sz w:val="38"/>
          <w:szCs w:val="38"/>
        </w:rPr>
      </w:pPr>
      <w:r>
        <w:rPr>
          <w:rFonts w:ascii="Cambay" w:eastAsia="Cambay" w:hAnsi="Cambay" w:cs="Cambay"/>
          <w:b/>
          <w:color w:val="38761D"/>
          <w:sz w:val="38"/>
          <w:szCs w:val="38"/>
        </w:rPr>
        <w:t>AB 679 (Wicks) Sample Support Letter</w:t>
      </w:r>
    </w:p>
    <w:p w14:paraId="00000002" w14:textId="77777777" w:rsidR="00A14E09" w:rsidRDefault="00A14E09">
      <w:pPr>
        <w:ind w:right="75"/>
        <w:rPr>
          <w:rFonts w:ascii="Cambay" w:eastAsia="Cambay" w:hAnsi="Cambay" w:cs="Cambay"/>
          <w:b/>
          <w:sz w:val="22"/>
          <w:szCs w:val="22"/>
        </w:rPr>
      </w:pPr>
    </w:p>
    <w:p w14:paraId="00000003" w14:textId="77777777" w:rsidR="00A14E09" w:rsidRDefault="007E4B52">
      <w:pPr>
        <w:ind w:right="75"/>
        <w:rPr>
          <w:rFonts w:ascii="Cambay" w:eastAsia="Cambay" w:hAnsi="Cambay" w:cs="Cambay"/>
          <w:sz w:val="22"/>
          <w:szCs w:val="22"/>
        </w:rPr>
      </w:pPr>
      <w:r>
        <w:rPr>
          <w:rFonts w:ascii="Cambay" w:eastAsia="Cambay" w:hAnsi="Cambay" w:cs="Cambay"/>
          <w:b/>
          <w:color w:val="38761D"/>
          <w:sz w:val="22"/>
          <w:szCs w:val="22"/>
        </w:rPr>
        <w:t xml:space="preserve">AB 679 (Wicks) </w:t>
      </w:r>
      <w:r>
        <w:rPr>
          <w:rFonts w:ascii="Cambay" w:eastAsia="Cambay" w:hAnsi="Cambay" w:cs="Cambay"/>
          <w:sz w:val="22"/>
          <w:szCs w:val="22"/>
        </w:rPr>
        <w:t>will eliminate the unfair meal reimbursement rate gap that is the legacy of historically racist state policy that discriminates against family child care providers. Existing state law creates an inequitable gap that keeps family child care providers from receiving the full state reimbursement for meals served to children in their care, unfairly requiring family child care to be reimbursed for only 75 percent of the meals served to kids in their care.</w:t>
      </w:r>
      <w:r>
        <w:rPr>
          <w:rFonts w:ascii="Cambay" w:eastAsia="Cambay" w:hAnsi="Cambay" w:cs="Cambay"/>
          <w:b/>
          <w:sz w:val="22"/>
          <w:szCs w:val="22"/>
        </w:rPr>
        <w:t xml:space="preserve"> </w:t>
      </w:r>
      <w:r>
        <w:rPr>
          <w:rFonts w:ascii="Cambay" w:eastAsia="Cambay" w:hAnsi="Cambay" w:cs="Cambay"/>
          <w:sz w:val="22"/>
          <w:szCs w:val="22"/>
        </w:rPr>
        <w:t>This gap means family child care providers receive no state funding for one out of every four meals they serve. AB 679 is an important step to move the state closer to ensuring a truly equitable child care nutrition program that works for kids, parents and providers alike</w:t>
      </w:r>
    </w:p>
    <w:p w14:paraId="00000004" w14:textId="77777777" w:rsidR="00A14E09" w:rsidRDefault="00A14E09">
      <w:pPr>
        <w:ind w:right="75"/>
        <w:rPr>
          <w:rFonts w:ascii="Cambay" w:eastAsia="Cambay" w:hAnsi="Cambay" w:cs="Cambay"/>
          <w:sz w:val="22"/>
          <w:szCs w:val="22"/>
        </w:rPr>
      </w:pPr>
    </w:p>
    <w:p w14:paraId="00000005" w14:textId="77777777" w:rsidR="00A14E09" w:rsidRDefault="00A14E09">
      <w:pPr>
        <w:ind w:right="75"/>
        <w:rPr>
          <w:rFonts w:ascii="Cambay" w:eastAsia="Cambay" w:hAnsi="Cambay" w:cs="Cambay"/>
          <w:sz w:val="22"/>
          <w:szCs w:val="22"/>
        </w:rPr>
      </w:pPr>
    </w:p>
    <w:p w14:paraId="00000006" w14:textId="77777777" w:rsidR="00A14E09" w:rsidRDefault="007E4B52">
      <w:pPr>
        <w:ind w:right="75"/>
        <w:rPr>
          <w:rFonts w:ascii="Cambay" w:eastAsia="Cambay" w:hAnsi="Cambay" w:cs="Cambay"/>
          <w:sz w:val="22"/>
          <w:szCs w:val="22"/>
        </w:rPr>
      </w:pPr>
      <w:r>
        <w:rPr>
          <w:rFonts w:ascii="Cambay" w:eastAsia="Cambay" w:hAnsi="Cambay" w:cs="Cambay"/>
          <w:b/>
          <w:color w:val="38761D"/>
          <w:sz w:val="22"/>
          <w:szCs w:val="22"/>
        </w:rPr>
        <w:t>How you can help:</w:t>
      </w:r>
      <w:r>
        <w:rPr>
          <w:rFonts w:ascii="Cambay" w:eastAsia="Cambay" w:hAnsi="Cambay" w:cs="Cambay"/>
          <w:b/>
          <w:sz w:val="22"/>
          <w:szCs w:val="22"/>
        </w:rPr>
        <w:t xml:space="preserve"> </w:t>
      </w:r>
      <w:r>
        <w:rPr>
          <w:rFonts w:ascii="Cambay" w:eastAsia="Cambay" w:hAnsi="Cambay" w:cs="Cambay"/>
          <w:sz w:val="22"/>
          <w:szCs w:val="22"/>
        </w:rPr>
        <w:t xml:space="preserve">Submit a letter in support of AB 679. Use this sample letter or write your own letter outlining the importance of this bill. After submitting your letter, please share your support via social media, emails, calls, and meetings. </w:t>
      </w:r>
    </w:p>
    <w:p w14:paraId="00000007" w14:textId="77777777" w:rsidR="00A14E09" w:rsidRDefault="00A14E09">
      <w:pPr>
        <w:ind w:right="75"/>
        <w:jc w:val="center"/>
        <w:rPr>
          <w:rFonts w:ascii="Cambay" w:eastAsia="Cambay" w:hAnsi="Cambay" w:cs="Cambay"/>
          <w:b/>
          <w:color w:val="00A046"/>
          <w:sz w:val="22"/>
          <w:szCs w:val="22"/>
        </w:rPr>
      </w:pPr>
    </w:p>
    <w:p w14:paraId="0000000E" w14:textId="77777777" w:rsidR="00A14E09" w:rsidRDefault="00A14E09">
      <w:pPr>
        <w:pBdr>
          <w:top w:val="nil"/>
          <w:left w:val="nil"/>
          <w:bottom w:val="nil"/>
          <w:right w:val="nil"/>
          <w:between w:val="nil"/>
        </w:pBdr>
        <w:ind w:right="75"/>
        <w:rPr>
          <w:rFonts w:ascii="Cambay" w:eastAsia="Cambay" w:hAnsi="Cambay" w:cs="Cambay"/>
          <w:b/>
          <w:sz w:val="22"/>
          <w:szCs w:val="22"/>
        </w:rPr>
      </w:pPr>
    </w:p>
    <w:p w14:paraId="0000000F" w14:textId="77777777" w:rsidR="00A14E09" w:rsidRDefault="007E4B52">
      <w:pPr>
        <w:pBdr>
          <w:top w:val="nil"/>
          <w:left w:val="nil"/>
          <w:bottom w:val="nil"/>
          <w:right w:val="nil"/>
          <w:between w:val="nil"/>
        </w:pBdr>
        <w:ind w:right="75"/>
        <w:jc w:val="center"/>
        <w:rPr>
          <w:rFonts w:ascii="Cambay" w:eastAsia="Cambay" w:hAnsi="Cambay" w:cs="Cambay"/>
          <w:b/>
          <w:color w:val="38761D"/>
          <w:sz w:val="22"/>
          <w:szCs w:val="22"/>
        </w:rPr>
      </w:pPr>
      <w:r>
        <w:rPr>
          <w:rFonts w:ascii="Cambay" w:eastAsia="Cambay" w:hAnsi="Cambay" w:cs="Cambay"/>
          <w:b/>
          <w:color w:val="38761D"/>
          <w:sz w:val="22"/>
          <w:szCs w:val="22"/>
        </w:rPr>
        <w:t>submit directly through the State’s online Advocate Portal for Legislative Position Letters:</w:t>
      </w:r>
    </w:p>
    <w:p w14:paraId="00000010" w14:textId="77777777" w:rsidR="00A14E09" w:rsidRDefault="00C22FFD">
      <w:pPr>
        <w:widowControl/>
        <w:jc w:val="center"/>
        <w:rPr>
          <w:rFonts w:ascii="Cambay" w:eastAsia="Cambay" w:hAnsi="Cambay" w:cs="Cambay"/>
          <w:b/>
          <w:color w:val="222222"/>
          <w:sz w:val="22"/>
          <w:szCs w:val="22"/>
          <w:highlight w:val="white"/>
        </w:rPr>
      </w:pPr>
      <w:hyperlink r:id="rId7">
        <w:r w:rsidR="007E4B52">
          <w:rPr>
            <w:rFonts w:ascii="Cambay" w:eastAsia="Cambay" w:hAnsi="Cambay" w:cs="Cambay"/>
            <w:b/>
            <w:color w:val="0563C1"/>
            <w:sz w:val="22"/>
            <w:szCs w:val="22"/>
            <w:highlight w:val="white"/>
            <w:u w:val="single"/>
          </w:rPr>
          <w:t>https://calegislation.lc.ca.gov/Advocates/</w:t>
        </w:r>
      </w:hyperlink>
      <w:r w:rsidR="007E4B52">
        <w:rPr>
          <w:rFonts w:ascii="Cambay" w:eastAsia="Cambay" w:hAnsi="Cambay" w:cs="Cambay"/>
          <w:b/>
          <w:color w:val="222222"/>
          <w:sz w:val="22"/>
          <w:szCs w:val="22"/>
          <w:highlight w:val="white"/>
        </w:rPr>
        <w:t xml:space="preserve"> </w:t>
      </w:r>
    </w:p>
    <w:p w14:paraId="00000011" w14:textId="77777777" w:rsidR="00A14E09" w:rsidRDefault="007E4B52">
      <w:pPr>
        <w:widowControl/>
        <w:jc w:val="center"/>
        <w:rPr>
          <w:rFonts w:ascii="Cambay" w:eastAsia="Cambay" w:hAnsi="Cambay" w:cs="Cambay"/>
          <w:b/>
          <w:color w:val="38761D"/>
          <w:sz w:val="22"/>
          <w:szCs w:val="22"/>
          <w:highlight w:val="white"/>
        </w:rPr>
      </w:pPr>
      <w:r>
        <w:rPr>
          <w:rFonts w:ascii="Cambay" w:eastAsia="Cambay" w:hAnsi="Cambay" w:cs="Cambay"/>
          <w:b/>
          <w:color w:val="38761D"/>
          <w:sz w:val="22"/>
          <w:szCs w:val="22"/>
          <w:highlight w:val="white"/>
          <w:u w:val="single"/>
        </w:rPr>
        <w:t>*NOTE</w:t>
      </w:r>
      <w:r>
        <w:rPr>
          <w:rFonts w:ascii="Cambay" w:eastAsia="Cambay" w:hAnsi="Cambay" w:cs="Cambay"/>
          <w:b/>
          <w:color w:val="38761D"/>
          <w:sz w:val="22"/>
          <w:szCs w:val="22"/>
          <w:highlight w:val="white"/>
        </w:rPr>
        <w:t>: You will need to create an account for yourself/your organization to upload letters through the portal.</w:t>
      </w:r>
    </w:p>
    <w:p w14:paraId="00000012" w14:textId="77777777" w:rsidR="00A14E09" w:rsidRDefault="00A14E09">
      <w:pPr>
        <w:pBdr>
          <w:top w:val="nil"/>
          <w:left w:val="nil"/>
          <w:bottom w:val="nil"/>
          <w:right w:val="nil"/>
          <w:between w:val="nil"/>
        </w:pBdr>
        <w:ind w:right="75"/>
        <w:rPr>
          <w:rFonts w:ascii="Cambay" w:eastAsia="Cambay" w:hAnsi="Cambay" w:cs="Cambay"/>
          <w:b/>
          <w:sz w:val="22"/>
          <w:szCs w:val="22"/>
        </w:rPr>
      </w:pPr>
    </w:p>
    <w:p w14:paraId="00000013" w14:textId="77777777" w:rsidR="00A14E09" w:rsidRDefault="007E4B52">
      <w:pPr>
        <w:pBdr>
          <w:top w:val="nil"/>
          <w:left w:val="nil"/>
          <w:bottom w:val="nil"/>
          <w:right w:val="nil"/>
          <w:between w:val="nil"/>
        </w:pBdr>
        <w:ind w:right="75"/>
        <w:jc w:val="center"/>
        <w:rPr>
          <w:rFonts w:ascii="Cambay" w:eastAsia="Cambay" w:hAnsi="Cambay" w:cs="Cambay"/>
          <w:b/>
          <w:color w:val="000000"/>
          <w:sz w:val="22"/>
          <w:szCs w:val="22"/>
        </w:rPr>
      </w:pPr>
      <w:r>
        <w:rPr>
          <w:rFonts w:ascii="Cambay" w:eastAsia="Cambay" w:hAnsi="Cambay" w:cs="Cambay"/>
          <w:b/>
          <w:color w:val="38761D"/>
          <w:sz w:val="22"/>
          <w:szCs w:val="22"/>
        </w:rPr>
        <w:t xml:space="preserve">Organizations: </w:t>
      </w:r>
      <w:r>
        <w:rPr>
          <w:rFonts w:ascii="Cambay" w:eastAsia="Cambay" w:hAnsi="Cambay" w:cs="Cambay"/>
          <w:b/>
          <w:color w:val="000000"/>
          <w:sz w:val="22"/>
          <w:szCs w:val="22"/>
        </w:rPr>
        <w:t xml:space="preserve">please be sure to submit your letter on letterhead. </w:t>
      </w:r>
    </w:p>
    <w:p w14:paraId="00000014" w14:textId="77777777" w:rsidR="00A14E09" w:rsidRDefault="007E4B52">
      <w:pPr>
        <w:pBdr>
          <w:top w:val="nil"/>
          <w:left w:val="nil"/>
          <w:bottom w:val="nil"/>
          <w:right w:val="nil"/>
          <w:between w:val="nil"/>
        </w:pBdr>
        <w:ind w:right="75"/>
        <w:jc w:val="center"/>
        <w:rPr>
          <w:rFonts w:ascii="Cambay" w:eastAsia="Cambay" w:hAnsi="Cambay" w:cs="Cambay"/>
          <w:b/>
          <w:color w:val="FF0000"/>
          <w:sz w:val="22"/>
          <w:szCs w:val="22"/>
        </w:rPr>
      </w:pPr>
      <w:r>
        <w:rPr>
          <w:rFonts w:ascii="Cambay" w:eastAsia="Cambay" w:hAnsi="Cambay" w:cs="Cambay"/>
          <w:b/>
          <w:color w:val="38761D"/>
          <w:sz w:val="22"/>
          <w:szCs w:val="22"/>
        </w:rPr>
        <w:t xml:space="preserve">Individuals: </w:t>
      </w:r>
      <w:r>
        <w:rPr>
          <w:rFonts w:ascii="Cambay" w:eastAsia="Cambay" w:hAnsi="Cambay" w:cs="Cambay"/>
          <w:b/>
          <w:color w:val="000000"/>
          <w:sz w:val="22"/>
          <w:szCs w:val="22"/>
        </w:rPr>
        <w:t xml:space="preserve">please be sure to include your mailing address in your letter. </w:t>
      </w:r>
    </w:p>
    <w:p w14:paraId="00000015" w14:textId="77777777" w:rsidR="00A14E09" w:rsidRDefault="00A14E09">
      <w:pPr>
        <w:ind w:right="75"/>
        <w:jc w:val="center"/>
        <w:rPr>
          <w:rFonts w:ascii="Cambay" w:eastAsia="Cambay" w:hAnsi="Cambay" w:cs="Cambay"/>
          <w:sz w:val="22"/>
          <w:szCs w:val="22"/>
        </w:rPr>
      </w:pPr>
    </w:p>
    <w:p w14:paraId="00000018" w14:textId="77777777" w:rsidR="00A14E09" w:rsidRDefault="00A14E09">
      <w:pPr>
        <w:ind w:right="75"/>
        <w:jc w:val="center"/>
        <w:rPr>
          <w:rFonts w:ascii="Cambay" w:eastAsia="Cambay" w:hAnsi="Cambay" w:cs="Cambay"/>
          <w:sz w:val="22"/>
          <w:szCs w:val="22"/>
        </w:rPr>
      </w:pPr>
    </w:p>
    <w:p w14:paraId="00000019" w14:textId="77777777" w:rsidR="00A14E09" w:rsidRDefault="00A14E09">
      <w:pPr>
        <w:ind w:right="75"/>
        <w:jc w:val="center"/>
        <w:rPr>
          <w:rFonts w:ascii="Cambay" w:eastAsia="Cambay" w:hAnsi="Cambay" w:cs="Cambay"/>
        </w:rPr>
      </w:pPr>
    </w:p>
    <w:p w14:paraId="0000001A" w14:textId="77777777" w:rsidR="00A14E09" w:rsidRDefault="00C22FFD">
      <w:pPr>
        <w:ind w:right="75"/>
        <w:rPr>
          <w:rFonts w:ascii="Cambay" w:eastAsia="Cambay" w:hAnsi="Cambay" w:cs="Cambay"/>
        </w:rPr>
      </w:pPr>
      <w:r>
        <w:pict w14:anchorId="3CC69487">
          <v:rect id="_x0000_i1025" style="width:0;height:1.5pt" o:hralign="center" o:hrstd="t" o:hr="t" fillcolor="#a0a0a0" stroked="f"/>
        </w:pict>
      </w:r>
    </w:p>
    <w:p w14:paraId="0000001B" w14:textId="77777777" w:rsidR="00A14E09" w:rsidRDefault="007E4B52">
      <w:pPr>
        <w:rPr>
          <w:rFonts w:ascii="Cambay" w:eastAsia="Cambay" w:hAnsi="Cambay" w:cs="Cambay"/>
          <w:b/>
          <w:color w:val="00A046"/>
          <w:highlight w:val="yellow"/>
        </w:rPr>
      </w:pPr>
      <w:r>
        <w:br w:type="page"/>
      </w:r>
    </w:p>
    <w:p w14:paraId="0000001C" w14:textId="77777777" w:rsidR="00A14E09" w:rsidRDefault="007E4B52">
      <w:pPr>
        <w:jc w:val="center"/>
        <w:rPr>
          <w:rFonts w:ascii="Cambay" w:eastAsia="Cambay" w:hAnsi="Cambay" w:cs="Cambay"/>
          <w:b/>
          <w:color w:val="38761D"/>
          <w:sz w:val="22"/>
          <w:szCs w:val="22"/>
          <w:highlight w:val="yellow"/>
        </w:rPr>
      </w:pPr>
      <w:r>
        <w:rPr>
          <w:rFonts w:ascii="Cambay" w:eastAsia="Cambay" w:hAnsi="Cambay" w:cs="Cambay"/>
          <w:b/>
          <w:color w:val="38761D"/>
          <w:highlight w:val="yellow"/>
        </w:rPr>
        <w:lastRenderedPageBreak/>
        <w:t>[PLACE YOUR ORGANIZATION’S LETTERHEAD]</w:t>
      </w:r>
    </w:p>
    <w:p w14:paraId="0000001D" w14:textId="77777777" w:rsidR="00A14E09" w:rsidRDefault="00A14E09">
      <w:pPr>
        <w:ind w:right="75"/>
        <w:rPr>
          <w:rFonts w:ascii="Cambay" w:eastAsia="Cambay" w:hAnsi="Cambay" w:cs="Cambay"/>
          <w:b/>
          <w:color w:val="00A046"/>
          <w:sz w:val="22"/>
          <w:szCs w:val="22"/>
        </w:rPr>
      </w:pPr>
    </w:p>
    <w:p w14:paraId="0000001E" w14:textId="77777777" w:rsidR="00A14E09" w:rsidRDefault="007E4B52">
      <w:pPr>
        <w:ind w:right="75"/>
        <w:rPr>
          <w:rFonts w:ascii="Cambay" w:eastAsia="Cambay" w:hAnsi="Cambay" w:cs="Cambay"/>
          <w:b/>
          <w:color w:val="38761D"/>
          <w:sz w:val="22"/>
          <w:szCs w:val="22"/>
        </w:rPr>
      </w:pPr>
      <w:r>
        <w:rPr>
          <w:rFonts w:ascii="Cambay" w:eastAsia="Cambay" w:hAnsi="Cambay" w:cs="Cambay"/>
          <w:b/>
          <w:color w:val="38761D"/>
          <w:sz w:val="22"/>
          <w:szCs w:val="22"/>
          <w:highlight w:val="yellow"/>
        </w:rPr>
        <w:t>[Date]</w:t>
      </w:r>
      <w:r>
        <w:rPr>
          <w:rFonts w:ascii="Cambay" w:eastAsia="Cambay" w:hAnsi="Cambay" w:cs="Cambay"/>
          <w:b/>
          <w:color w:val="38761D"/>
          <w:sz w:val="22"/>
          <w:szCs w:val="22"/>
        </w:rPr>
        <w:t xml:space="preserve"> </w:t>
      </w:r>
    </w:p>
    <w:p w14:paraId="0000001F" w14:textId="77777777" w:rsidR="00A14E09" w:rsidRDefault="00A14E09">
      <w:pPr>
        <w:ind w:right="75"/>
        <w:rPr>
          <w:rFonts w:ascii="Cambay" w:eastAsia="Cambay" w:hAnsi="Cambay" w:cs="Cambay"/>
          <w:sz w:val="22"/>
          <w:szCs w:val="22"/>
        </w:rPr>
      </w:pPr>
    </w:p>
    <w:p w14:paraId="0143839F" w14:textId="77777777" w:rsidR="00834F18" w:rsidRPr="00834F18" w:rsidRDefault="00834F18" w:rsidP="00834F18">
      <w:pPr>
        <w:widowControl/>
        <w:rPr>
          <w:rFonts w:ascii="Cambay" w:eastAsia="Cambay" w:hAnsi="Cambay" w:cs="Cambay"/>
          <w:sz w:val="22"/>
          <w:szCs w:val="22"/>
        </w:rPr>
      </w:pPr>
      <w:r w:rsidRPr="00834F18">
        <w:rPr>
          <w:rFonts w:ascii="Cambay" w:eastAsia="Cambay" w:hAnsi="Cambay" w:cs="Cambay"/>
          <w:sz w:val="22"/>
          <w:szCs w:val="22"/>
        </w:rPr>
        <w:t xml:space="preserve">The Honorable </w:t>
      </w:r>
      <w:r w:rsidRPr="00834F18">
        <w:rPr>
          <w:rFonts w:ascii="Cambay" w:eastAsia="Cambay" w:hAnsi="Cambay" w:cs="Cambay"/>
          <w:sz w:val="22"/>
          <w:szCs w:val="22"/>
          <w:highlight w:val="yellow"/>
        </w:rPr>
        <w:t>[Senator/</w:t>
      </w:r>
      <w:proofErr w:type="spellStart"/>
      <w:r w:rsidRPr="00834F18">
        <w:rPr>
          <w:rFonts w:ascii="Cambay" w:eastAsia="Cambay" w:hAnsi="Cambay" w:cs="Cambay"/>
          <w:sz w:val="22"/>
          <w:szCs w:val="22"/>
          <w:highlight w:val="yellow"/>
        </w:rPr>
        <w:t>Assemblymember</w:t>
      </w:r>
      <w:proofErr w:type="spellEnd"/>
      <w:r w:rsidRPr="00834F18">
        <w:rPr>
          <w:rFonts w:ascii="Cambay" w:eastAsia="Cambay" w:hAnsi="Cambay" w:cs="Cambay"/>
          <w:sz w:val="22"/>
          <w:szCs w:val="22"/>
          <w:highlight w:val="yellow"/>
        </w:rPr>
        <w:t xml:space="preserve"> First Name Last Name]</w:t>
      </w:r>
      <w:r w:rsidRPr="00834F18">
        <w:rPr>
          <w:rFonts w:ascii="Cambay" w:eastAsia="Cambay" w:hAnsi="Cambay" w:cs="Cambay"/>
          <w:sz w:val="22"/>
          <w:szCs w:val="22"/>
        </w:rPr>
        <w:t>, Chair</w:t>
      </w:r>
    </w:p>
    <w:p w14:paraId="161D0C55" w14:textId="77777777" w:rsidR="00834F18" w:rsidRPr="00834F18" w:rsidRDefault="00834F18" w:rsidP="00834F18">
      <w:pPr>
        <w:widowControl/>
        <w:rPr>
          <w:rFonts w:ascii="Cambay" w:eastAsia="Cambay" w:hAnsi="Cambay" w:cs="Cambay"/>
          <w:sz w:val="22"/>
          <w:szCs w:val="22"/>
          <w:highlight w:val="yellow"/>
        </w:rPr>
      </w:pPr>
      <w:r w:rsidRPr="00834F18">
        <w:rPr>
          <w:rFonts w:ascii="Cambay" w:eastAsia="Cambay" w:hAnsi="Cambay" w:cs="Cambay"/>
          <w:sz w:val="22"/>
          <w:szCs w:val="22"/>
          <w:highlight w:val="yellow"/>
        </w:rPr>
        <w:t>Senate/Assembly Committee Name</w:t>
      </w:r>
    </w:p>
    <w:p w14:paraId="736EDABD" w14:textId="77777777" w:rsidR="00834F18" w:rsidRPr="00834F18" w:rsidRDefault="00834F18" w:rsidP="00834F18">
      <w:pPr>
        <w:widowControl/>
        <w:rPr>
          <w:rFonts w:ascii="Cambay" w:eastAsia="Cambay" w:hAnsi="Cambay" w:cs="Cambay"/>
          <w:sz w:val="22"/>
          <w:szCs w:val="22"/>
          <w:highlight w:val="yellow"/>
        </w:rPr>
      </w:pPr>
      <w:r w:rsidRPr="00834F18">
        <w:rPr>
          <w:rFonts w:ascii="Cambay" w:eastAsia="Cambay" w:hAnsi="Cambay" w:cs="Cambay"/>
          <w:sz w:val="22"/>
          <w:szCs w:val="22"/>
          <w:highlight w:val="yellow"/>
        </w:rPr>
        <w:t>Street Address, Suite XX</w:t>
      </w:r>
    </w:p>
    <w:p w14:paraId="7ECA8366" w14:textId="6673E4D0" w:rsidR="00834F18" w:rsidRDefault="00834F18" w:rsidP="00834F18">
      <w:pPr>
        <w:widowControl/>
        <w:rPr>
          <w:rFonts w:ascii="Cambay" w:eastAsia="Cambay" w:hAnsi="Cambay" w:cs="Cambay"/>
          <w:sz w:val="22"/>
          <w:szCs w:val="22"/>
        </w:rPr>
      </w:pPr>
      <w:r w:rsidRPr="00834F18">
        <w:rPr>
          <w:rFonts w:ascii="Cambay" w:eastAsia="Cambay" w:hAnsi="Cambay" w:cs="Cambay"/>
          <w:sz w:val="22"/>
          <w:szCs w:val="22"/>
          <w:highlight w:val="yellow"/>
        </w:rPr>
        <w:t>Sacramento, CA 95814</w:t>
      </w:r>
    </w:p>
    <w:p w14:paraId="071DE7A4" w14:textId="77777777" w:rsidR="00834F18" w:rsidRPr="00834F18" w:rsidRDefault="00834F18" w:rsidP="00834F18">
      <w:pPr>
        <w:widowControl/>
        <w:rPr>
          <w:rFonts w:ascii="Cambay" w:eastAsia="Cambay" w:hAnsi="Cambay" w:cs="Cambay"/>
          <w:sz w:val="22"/>
          <w:szCs w:val="22"/>
        </w:rPr>
      </w:pPr>
    </w:p>
    <w:p w14:paraId="00000026" w14:textId="77777777" w:rsidR="00A14E09" w:rsidRDefault="007E4B52">
      <w:pPr>
        <w:widowControl/>
        <w:rPr>
          <w:rFonts w:ascii="Cambay" w:eastAsia="Cambay" w:hAnsi="Cambay" w:cs="Cambay"/>
          <w:b/>
          <w:sz w:val="22"/>
          <w:szCs w:val="22"/>
        </w:rPr>
      </w:pPr>
      <w:r>
        <w:rPr>
          <w:rFonts w:ascii="Cambay" w:eastAsia="Cambay" w:hAnsi="Cambay" w:cs="Cambay"/>
          <w:b/>
          <w:sz w:val="22"/>
          <w:szCs w:val="22"/>
        </w:rPr>
        <w:t>RE: Support for AB 679 (Wicks)—Food with Care</w:t>
      </w:r>
    </w:p>
    <w:p w14:paraId="00000027" w14:textId="77777777" w:rsidR="00A14E09" w:rsidRDefault="00A14E09">
      <w:pPr>
        <w:widowControl/>
        <w:rPr>
          <w:rFonts w:ascii="Cambay" w:eastAsia="Cambay" w:hAnsi="Cambay" w:cs="Cambay"/>
          <w:b/>
          <w:sz w:val="22"/>
          <w:szCs w:val="22"/>
        </w:rPr>
      </w:pPr>
    </w:p>
    <w:p w14:paraId="00000028" w14:textId="77777777" w:rsidR="00A14E09" w:rsidRDefault="007E4B52">
      <w:pPr>
        <w:widowControl/>
        <w:rPr>
          <w:rFonts w:ascii="Cambay" w:eastAsia="Cambay" w:hAnsi="Cambay" w:cs="Cambay"/>
          <w:sz w:val="22"/>
          <w:szCs w:val="22"/>
        </w:rPr>
      </w:pPr>
      <w:r>
        <w:rPr>
          <w:rFonts w:ascii="Cambay" w:eastAsia="Cambay" w:hAnsi="Cambay" w:cs="Cambay"/>
          <w:sz w:val="22"/>
          <w:szCs w:val="22"/>
        </w:rPr>
        <w:t>Dear Chairperson Jackson,</w:t>
      </w:r>
    </w:p>
    <w:p w14:paraId="00000029" w14:textId="77777777" w:rsidR="00A14E09" w:rsidRDefault="00A14E09">
      <w:pPr>
        <w:ind w:right="75"/>
        <w:rPr>
          <w:rFonts w:ascii="Cambay" w:eastAsia="Cambay" w:hAnsi="Cambay" w:cs="Cambay"/>
          <w:sz w:val="22"/>
          <w:szCs w:val="22"/>
        </w:rPr>
      </w:pPr>
    </w:p>
    <w:p w14:paraId="0000002A" w14:textId="77777777" w:rsidR="00A14E09" w:rsidRDefault="007E4B52">
      <w:pPr>
        <w:ind w:right="75"/>
        <w:rPr>
          <w:rFonts w:ascii="Cambay" w:eastAsia="Cambay" w:hAnsi="Cambay" w:cs="Cambay"/>
          <w:sz w:val="22"/>
          <w:szCs w:val="22"/>
        </w:rPr>
      </w:pPr>
      <w:r>
        <w:rPr>
          <w:rFonts w:ascii="Cambay" w:eastAsia="Cambay" w:hAnsi="Cambay" w:cs="Cambay"/>
          <w:b/>
          <w:color w:val="38761D"/>
          <w:sz w:val="22"/>
          <w:szCs w:val="22"/>
        </w:rPr>
        <w:t>[</w:t>
      </w:r>
      <w:r>
        <w:rPr>
          <w:rFonts w:ascii="Cambay" w:eastAsia="Cambay" w:hAnsi="Cambay" w:cs="Cambay"/>
          <w:b/>
          <w:color w:val="38761D"/>
          <w:sz w:val="22"/>
          <w:szCs w:val="22"/>
          <w:highlight w:val="yellow"/>
        </w:rPr>
        <w:t>I am/Name of your organization is</w:t>
      </w:r>
      <w:r>
        <w:rPr>
          <w:rFonts w:ascii="Cambay" w:eastAsia="Cambay" w:hAnsi="Cambay" w:cs="Cambay"/>
          <w:b/>
          <w:color w:val="38761D"/>
          <w:sz w:val="22"/>
          <w:szCs w:val="22"/>
        </w:rPr>
        <w:t>]</w:t>
      </w:r>
      <w:r>
        <w:rPr>
          <w:rFonts w:ascii="Cambay" w:eastAsia="Cambay" w:hAnsi="Cambay" w:cs="Cambay"/>
          <w:color w:val="38761D"/>
          <w:sz w:val="22"/>
          <w:szCs w:val="22"/>
        </w:rPr>
        <w:t xml:space="preserve"> </w:t>
      </w:r>
      <w:r>
        <w:rPr>
          <w:rFonts w:ascii="Cambay" w:eastAsia="Cambay" w:hAnsi="Cambay" w:cs="Cambay"/>
          <w:sz w:val="22"/>
          <w:szCs w:val="22"/>
        </w:rPr>
        <w:t>writing in support of AB 679 (</w:t>
      </w:r>
      <w:proofErr w:type="spellStart"/>
      <w:r>
        <w:rPr>
          <w:rFonts w:ascii="Cambay" w:eastAsia="Cambay" w:hAnsi="Cambay" w:cs="Cambay"/>
          <w:sz w:val="22"/>
          <w:szCs w:val="22"/>
        </w:rPr>
        <w:t>Arambula</w:t>
      </w:r>
      <w:proofErr w:type="spellEnd"/>
      <w:r>
        <w:rPr>
          <w:rFonts w:ascii="Cambay" w:eastAsia="Cambay" w:hAnsi="Cambay" w:cs="Cambay"/>
          <w:sz w:val="22"/>
          <w:szCs w:val="22"/>
        </w:rPr>
        <w:t>), which would eliminate the unfair meal reimbursement rate gap that is the legacy of historically racist state policy that discriminates against family child care providers.</w:t>
      </w:r>
    </w:p>
    <w:p w14:paraId="0000002B" w14:textId="77777777" w:rsidR="00A14E09" w:rsidRDefault="007E4B52">
      <w:pPr>
        <w:ind w:right="75"/>
        <w:rPr>
          <w:rFonts w:ascii="Cambay" w:eastAsia="Cambay" w:hAnsi="Cambay" w:cs="Cambay"/>
          <w:sz w:val="22"/>
          <w:szCs w:val="22"/>
        </w:rPr>
      </w:pPr>
      <w:r>
        <w:rPr>
          <w:rFonts w:ascii="Cambay" w:eastAsia="Cambay" w:hAnsi="Cambay" w:cs="Cambay"/>
          <w:color w:val="FFFFFF"/>
          <w:sz w:val="22"/>
          <w:szCs w:val="22"/>
        </w:rPr>
        <w:t>.</w:t>
      </w:r>
    </w:p>
    <w:p w14:paraId="0000002C" w14:textId="77777777" w:rsidR="00A14E09" w:rsidRDefault="007E4B52">
      <w:pPr>
        <w:ind w:right="76"/>
        <w:rPr>
          <w:rFonts w:ascii="Cambay" w:eastAsia="Cambay" w:hAnsi="Cambay" w:cs="Cambay"/>
          <w:sz w:val="22"/>
          <w:szCs w:val="22"/>
        </w:rPr>
      </w:pPr>
      <w:r>
        <w:rPr>
          <w:rFonts w:ascii="Cambay" w:eastAsia="Cambay" w:hAnsi="Cambay" w:cs="Cambay"/>
          <w:sz w:val="22"/>
          <w:szCs w:val="22"/>
        </w:rPr>
        <w:t>All children deserve to be well nourished and thrive. It is the current policy of this state that no child be hungry while attending a preschool program, and that preschools have an obligation to provide for the nutritional needs of children in attendance. Even with this policy, California fails to fairly invest in nourishing our kids in care and supporting child care providers. Each year, child care providers absorb hundreds of millions of dollars in costs for meals served to children, despite the fact that they are already operating on razor thin margins.</w:t>
      </w:r>
    </w:p>
    <w:p w14:paraId="0000002D" w14:textId="77777777" w:rsidR="00A14E09" w:rsidRDefault="00A14E09">
      <w:pPr>
        <w:ind w:right="76"/>
        <w:rPr>
          <w:rFonts w:ascii="Cambay" w:eastAsia="Cambay" w:hAnsi="Cambay" w:cs="Cambay"/>
          <w:sz w:val="22"/>
          <w:szCs w:val="22"/>
        </w:rPr>
      </w:pPr>
    </w:p>
    <w:p w14:paraId="0000002E" w14:textId="77777777" w:rsidR="00A14E09" w:rsidRDefault="007E4B52">
      <w:pPr>
        <w:ind w:right="76"/>
        <w:rPr>
          <w:rFonts w:ascii="Cambay" w:eastAsia="Cambay" w:hAnsi="Cambay" w:cs="Cambay"/>
          <w:b/>
          <w:sz w:val="22"/>
          <w:szCs w:val="22"/>
        </w:rPr>
      </w:pPr>
      <w:r>
        <w:rPr>
          <w:rFonts w:ascii="Cambay" w:eastAsia="Cambay" w:hAnsi="Cambay" w:cs="Cambay"/>
          <w:sz w:val="22"/>
          <w:szCs w:val="22"/>
        </w:rPr>
        <w:t>Existing state law also creates an inequitable gap that keeps family child care providers from receiving the full state reimbursement for meals served to children in their care, unfairly requiring family child care to be reimbursed for only 75 percent of the meals served to kids in their care.</w:t>
      </w:r>
      <w:r>
        <w:rPr>
          <w:rFonts w:ascii="Cambay" w:eastAsia="Cambay" w:hAnsi="Cambay" w:cs="Cambay"/>
          <w:b/>
          <w:sz w:val="22"/>
          <w:szCs w:val="22"/>
        </w:rPr>
        <w:t xml:space="preserve"> This gap means family child care providers receive no state funding for one out of every four meals they serve.</w:t>
      </w:r>
    </w:p>
    <w:p w14:paraId="0000002F" w14:textId="77777777" w:rsidR="00A14E09" w:rsidRDefault="00A14E09">
      <w:pPr>
        <w:ind w:right="76"/>
        <w:rPr>
          <w:rFonts w:ascii="Cambay" w:eastAsia="Cambay" w:hAnsi="Cambay" w:cs="Cambay"/>
          <w:b/>
          <w:sz w:val="22"/>
          <w:szCs w:val="22"/>
        </w:rPr>
      </w:pPr>
    </w:p>
    <w:p w14:paraId="00000030" w14:textId="77777777" w:rsidR="00A14E09" w:rsidRDefault="007E4B52">
      <w:pPr>
        <w:ind w:right="76"/>
        <w:rPr>
          <w:rFonts w:ascii="Cambay" w:eastAsia="Cambay" w:hAnsi="Cambay" w:cs="Cambay"/>
          <w:sz w:val="22"/>
          <w:szCs w:val="22"/>
        </w:rPr>
      </w:pPr>
      <w:r>
        <w:rPr>
          <w:rFonts w:ascii="Cambay" w:eastAsia="Cambay" w:hAnsi="Cambay" w:cs="Cambay"/>
          <w:sz w:val="22"/>
          <w:szCs w:val="22"/>
        </w:rPr>
        <w:t xml:space="preserve">California’s child care system has continued a legacy of undervaluing and </w:t>
      </w:r>
      <w:proofErr w:type="gramStart"/>
      <w:r>
        <w:rPr>
          <w:rFonts w:ascii="Cambay" w:eastAsia="Cambay" w:hAnsi="Cambay" w:cs="Cambay"/>
          <w:sz w:val="22"/>
          <w:szCs w:val="22"/>
        </w:rPr>
        <w:t>underpaying  labor</w:t>
      </w:r>
      <w:proofErr w:type="gramEnd"/>
      <w:r>
        <w:rPr>
          <w:rFonts w:ascii="Cambay" w:eastAsia="Cambay" w:hAnsi="Cambay" w:cs="Cambay"/>
          <w:sz w:val="22"/>
          <w:szCs w:val="22"/>
        </w:rPr>
        <w:t xml:space="preserve"> historically performed by Black, Latina, and immigrant women of color. Ending the meal reimbursement rate gap is an important first step toward eliminating those inequities. </w:t>
      </w:r>
    </w:p>
    <w:p w14:paraId="00000031" w14:textId="77777777" w:rsidR="00A14E09" w:rsidRDefault="00A14E09">
      <w:pPr>
        <w:ind w:right="76"/>
        <w:rPr>
          <w:rFonts w:ascii="Cambay" w:eastAsia="Cambay" w:hAnsi="Cambay" w:cs="Cambay"/>
          <w:sz w:val="22"/>
          <w:szCs w:val="22"/>
        </w:rPr>
      </w:pPr>
    </w:p>
    <w:p w14:paraId="00000032" w14:textId="77777777" w:rsidR="00A14E09" w:rsidRDefault="007E4B52">
      <w:pPr>
        <w:ind w:right="76"/>
        <w:rPr>
          <w:rFonts w:ascii="Cambay" w:eastAsia="Cambay" w:hAnsi="Cambay" w:cs="Cambay"/>
          <w:sz w:val="22"/>
          <w:szCs w:val="22"/>
        </w:rPr>
      </w:pPr>
      <w:r>
        <w:rPr>
          <w:rFonts w:ascii="Cambay" w:eastAsia="Cambay" w:hAnsi="Cambay" w:cs="Cambay"/>
          <w:sz w:val="22"/>
          <w:szCs w:val="22"/>
        </w:rPr>
        <w:t xml:space="preserve">Family child care </w:t>
      </w:r>
      <w:r>
        <w:rPr>
          <w:rFonts w:ascii="Cambay" w:eastAsia="Cambay" w:hAnsi="Cambay" w:cs="Cambay"/>
          <w:color w:val="222222"/>
          <w:sz w:val="22"/>
          <w:szCs w:val="22"/>
        </w:rPr>
        <w:t xml:space="preserve">providers face additional structural and systemic barriers to economic success. Most are women of color (71 percent), and nearly half were born outside the U.S. (42 percent). </w:t>
      </w:r>
      <w:r>
        <w:rPr>
          <w:rFonts w:ascii="Cambay" w:eastAsia="Cambay" w:hAnsi="Cambay" w:cs="Cambay"/>
          <w:sz w:val="22"/>
          <w:szCs w:val="22"/>
        </w:rPr>
        <w:t xml:space="preserve"> According to the </w:t>
      </w:r>
      <w:hyperlink r:id="rId8">
        <w:r>
          <w:rPr>
            <w:rFonts w:ascii="Cambay" w:eastAsia="Cambay" w:hAnsi="Cambay" w:cs="Cambay"/>
            <w:color w:val="1155CC"/>
            <w:sz w:val="22"/>
            <w:szCs w:val="22"/>
            <w:u w:val="single"/>
          </w:rPr>
          <w:t>UC Berkeley Center for the Study of Child Care Employment</w:t>
        </w:r>
      </w:hyperlink>
      <w:r>
        <w:rPr>
          <w:rFonts w:ascii="Cambay" w:eastAsia="Cambay" w:hAnsi="Cambay" w:cs="Cambay"/>
          <w:sz w:val="22"/>
          <w:szCs w:val="22"/>
        </w:rPr>
        <w:t>,  FCC providers' income levels are often below a thriving or even living wage; median income is only</w:t>
      </w:r>
      <w:r>
        <w:rPr>
          <w:rFonts w:ascii="Cambay" w:eastAsia="Cambay" w:hAnsi="Cambay" w:cs="Cambay"/>
          <w:color w:val="222222"/>
          <w:sz w:val="22"/>
          <w:szCs w:val="22"/>
        </w:rPr>
        <w:t xml:space="preserve"> $16,200 to $30,000  for small child care homes, and only $40,000 to $56,400 for large child care homes. This despite the fact that two-thirds of providers work more than 40 hours per week. Alarmingly, while providers are responsible for feeding healthy meals to kids in their care, one-third of family child care providers reported being food insecure. </w:t>
      </w:r>
    </w:p>
    <w:p w14:paraId="00000033" w14:textId="77777777" w:rsidR="00A14E09" w:rsidRDefault="00A14E09">
      <w:pPr>
        <w:widowControl/>
        <w:rPr>
          <w:rFonts w:ascii="Cambay" w:eastAsia="Cambay" w:hAnsi="Cambay" w:cs="Cambay"/>
          <w:sz w:val="22"/>
          <w:szCs w:val="22"/>
          <w:highlight w:val="white"/>
        </w:rPr>
      </w:pPr>
    </w:p>
    <w:p w14:paraId="00000034" w14:textId="77777777" w:rsidR="00A14E09" w:rsidRDefault="007E4B52">
      <w:pPr>
        <w:widowControl/>
        <w:rPr>
          <w:rFonts w:ascii="Cambay" w:eastAsia="Cambay" w:hAnsi="Cambay" w:cs="Cambay"/>
          <w:sz w:val="22"/>
          <w:szCs w:val="22"/>
        </w:rPr>
      </w:pPr>
      <w:r>
        <w:rPr>
          <w:rFonts w:ascii="Cambay" w:eastAsia="Cambay" w:hAnsi="Cambay" w:cs="Cambay"/>
          <w:sz w:val="22"/>
          <w:szCs w:val="22"/>
          <w:highlight w:val="white"/>
        </w:rPr>
        <w:t>AB 679 will</w:t>
      </w:r>
      <w:r>
        <w:rPr>
          <w:rFonts w:ascii="Cambay" w:eastAsia="Cambay" w:hAnsi="Cambay" w:cs="Cambay"/>
          <w:sz w:val="22"/>
          <w:szCs w:val="22"/>
        </w:rPr>
        <w:t xml:space="preserve"> move the state closer to ensuring a truly equitable child care nutrition program that works for kids, parents and providers alike. </w:t>
      </w:r>
      <w:r>
        <w:rPr>
          <w:rFonts w:ascii="Cambay" w:eastAsia="Cambay" w:hAnsi="Cambay" w:cs="Cambay"/>
          <w:sz w:val="22"/>
          <w:szCs w:val="22"/>
          <w:highlight w:val="white"/>
        </w:rPr>
        <w:t xml:space="preserve">Good nutrition is the foundation of a healthy start for children, and family child care providers deserve to be compensated equally for the invaluable service they provide. </w:t>
      </w:r>
    </w:p>
    <w:p w14:paraId="00000035" w14:textId="77777777" w:rsidR="00A14E09" w:rsidRDefault="00A14E09">
      <w:pPr>
        <w:widowControl/>
        <w:shd w:val="clear" w:color="auto" w:fill="FFFFFF"/>
        <w:rPr>
          <w:rFonts w:ascii="Cambay" w:eastAsia="Cambay" w:hAnsi="Cambay" w:cs="Cambay"/>
          <w:sz w:val="22"/>
          <w:szCs w:val="22"/>
        </w:rPr>
      </w:pPr>
    </w:p>
    <w:p w14:paraId="00000036" w14:textId="77777777" w:rsidR="00A14E09" w:rsidRDefault="007E4B52">
      <w:pPr>
        <w:ind w:right="75"/>
        <w:rPr>
          <w:rFonts w:ascii="Cambay" w:eastAsia="Cambay" w:hAnsi="Cambay" w:cs="Cambay"/>
          <w:sz w:val="22"/>
          <w:szCs w:val="22"/>
        </w:rPr>
      </w:pPr>
      <w:r>
        <w:rPr>
          <w:rFonts w:ascii="Cambay" w:eastAsia="Cambay" w:hAnsi="Cambay" w:cs="Cambay"/>
          <w:b/>
          <w:color w:val="38761D"/>
          <w:sz w:val="22"/>
          <w:szCs w:val="22"/>
          <w:highlight w:val="yellow"/>
        </w:rPr>
        <w:t xml:space="preserve">[If you would like to, insert your own reason(s) for supporting AB 679 here.] </w:t>
      </w:r>
    </w:p>
    <w:p w14:paraId="00000037" w14:textId="77777777" w:rsidR="00A14E09" w:rsidRDefault="00A14E09">
      <w:pPr>
        <w:ind w:right="75"/>
        <w:rPr>
          <w:rFonts w:ascii="Cambay" w:eastAsia="Cambay" w:hAnsi="Cambay" w:cs="Cambay"/>
          <w:sz w:val="22"/>
          <w:szCs w:val="22"/>
        </w:rPr>
      </w:pPr>
    </w:p>
    <w:p w14:paraId="00000038" w14:textId="77777777" w:rsidR="00A14E09" w:rsidRDefault="007E4B52">
      <w:pPr>
        <w:ind w:right="75"/>
        <w:rPr>
          <w:rFonts w:ascii="Cambay" w:eastAsia="Cambay" w:hAnsi="Cambay" w:cs="Cambay"/>
          <w:sz w:val="22"/>
          <w:szCs w:val="22"/>
        </w:rPr>
      </w:pPr>
      <w:r>
        <w:rPr>
          <w:rFonts w:ascii="Cambay" w:eastAsia="Cambay" w:hAnsi="Cambay" w:cs="Cambay"/>
          <w:sz w:val="22"/>
          <w:szCs w:val="22"/>
        </w:rPr>
        <w:t>For these reasons, we strongly support AB 679, and urge your ‘aye’ vote to finally eliminate the meal rate gap and fairly compensate Family Child Care providers for the meals they serve.</w:t>
      </w:r>
    </w:p>
    <w:p w14:paraId="00000039" w14:textId="77777777" w:rsidR="00A14E09" w:rsidRDefault="00A14E09">
      <w:pPr>
        <w:ind w:right="75"/>
        <w:rPr>
          <w:rFonts w:ascii="Cambay" w:eastAsia="Cambay" w:hAnsi="Cambay" w:cs="Cambay"/>
          <w:sz w:val="22"/>
          <w:szCs w:val="22"/>
        </w:rPr>
      </w:pPr>
    </w:p>
    <w:p w14:paraId="0000003A" w14:textId="77777777" w:rsidR="00A14E09" w:rsidRDefault="007E4B52">
      <w:pPr>
        <w:ind w:right="75"/>
        <w:rPr>
          <w:rFonts w:ascii="Cambay" w:eastAsia="Cambay" w:hAnsi="Cambay" w:cs="Cambay"/>
          <w:sz w:val="22"/>
          <w:szCs w:val="22"/>
        </w:rPr>
      </w:pPr>
      <w:r>
        <w:rPr>
          <w:rFonts w:ascii="Cambay" w:eastAsia="Cambay" w:hAnsi="Cambay" w:cs="Cambay"/>
          <w:sz w:val="22"/>
          <w:szCs w:val="22"/>
        </w:rPr>
        <w:t>Sincerely,</w:t>
      </w:r>
    </w:p>
    <w:p w14:paraId="0000003B" w14:textId="77777777" w:rsidR="00A14E09" w:rsidRDefault="00A14E09">
      <w:pPr>
        <w:ind w:right="75"/>
        <w:rPr>
          <w:rFonts w:ascii="Cambay" w:eastAsia="Cambay" w:hAnsi="Cambay" w:cs="Cambay"/>
          <w:b/>
          <w:color w:val="00A046"/>
          <w:sz w:val="22"/>
          <w:szCs w:val="22"/>
        </w:rPr>
      </w:pPr>
    </w:p>
    <w:p w14:paraId="0000003C" w14:textId="77777777" w:rsidR="00A14E09" w:rsidRDefault="007E4B52">
      <w:pPr>
        <w:ind w:right="75"/>
        <w:rPr>
          <w:rFonts w:ascii="Cambay" w:eastAsia="Cambay" w:hAnsi="Cambay" w:cs="Cambay"/>
          <w:b/>
          <w:color w:val="38761D"/>
          <w:sz w:val="22"/>
          <w:szCs w:val="22"/>
        </w:rPr>
      </w:pPr>
      <w:r>
        <w:rPr>
          <w:rFonts w:ascii="Cambay" w:eastAsia="Cambay" w:hAnsi="Cambay" w:cs="Cambay"/>
          <w:b/>
          <w:color w:val="38761D"/>
          <w:sz w:val="22"/>
          <w:szCs w:val="22"/>
        </w:rPr>
        <w:t>[</w:t>
      </w:r>
      <w:r>
        <w:rPr>
          <w:rFonts w:ascii="Cambay" w:eastAsia="Cambay" w:hAnsi="Cambay" w:cs="Cambay"/>
          <w:b/>
          <w:color w:val="38761D"/>
          <w:sz w:val="22"/>
          <w:szCs w:val="22"/>
          <w:highlight w:val="yellow"/>
        </w:rPr>
        <w:t>Your name and title</w:t>
      </w:r>
      <w:r>
        <w:rPr>
          <w:rFonts w:ascii="Cambay" w:eastAsia="Cambay" w:hAnsi="Cambay" w:cs="Cambay"/>
          <w:b/>
          <w:color w:val="38761D"/>
          <w:sz w:val="22"/>
          <w:szCs w:val="22"/>
        </w:rPr>
        <w:t>]</w:t>
      </w:r>
    </w:p>
    <w:p w14:paraId="0000003D" w14:textId="77777777" w:rsidR="00A14E09" w:rsidRDefault="007E4B52">
      <w:pPr>
        <w:ind w:right="75"/>
        <w:rPr>
          <w:rFonts w:ascii="Cambay" w:eastAsia="Cambay" w:hAnsi="Cambay" w:cs="Cambay"/>
          <w:b/>
          <w:color w:val="38761D"/>
          <w:sz w:val="22"/>
          <w:szCs w:val="22"/>
        </w:rPr>
      </w:pPr>
      <w:r>
        <w:rPr>
          <w:rFonts w:ascii="Cambay" w:eastAsia="Cambay" w:hAnsi="Cambay" w:cs="Cambay"/>
          <w:b/>
          <w:color w:val="38761D"/>
          <w:sz w:val="22"/>
          <w:szCs w:val="22"/>
        </w:rPr>
        <w:t>[</w:t>
      </w:r>
      <w:r>
        <w:rPr>
          <w:rFonts w:ascii="Cambay" w:eastAsia="Cambay" w:hAnsi="Cambay" w:cs="Cambay"/>
          <w:b/>
          <w:color w:val="38761D"/>
          <w:sz w:val="22"/>
          <w:szCs w:val="22"/>
          <w:highlight w:val="yellow"/>
        </w:rPr>
        <w:t>Your organization, if applicable</w:t>
      </w:r>
      <w:r>
        <w:rPr>
          <w:rFonts w:ascii="Cambay" w:eastAsia="Cambay" w:hAnsi="Cambay" w:cs="Cambay"/>
          <w:b/>
          <w:color w:val="38761D"/>
          <w:sz w:val="22"/>
          <w:szCs w:val="22"/>
        </w:rPr>
        <w:t>]</w:t>
      </w:r>
    </w:p>
    <w:p w14:paraId="4FD092CF" w14:textId="77777777" w:rsidR="00560D5C" w:rsidRDefault="00560D5C">
      <w:pPr>
        <w:ind w:right="75"/>
        <w:rPr>
          <w:rFonts w:ascii="Cambay" w:eastAsia="Cambay" w:hAnsi="Cambay" w:cs="Cambay"/>
          <w:sz w:val="22"/>
          <w:szCs w:val="22"/>
        </w:rPr>
      </w:pPr>
    </w:p>
    <w:p w14:paraId="1D3DCC83" w14:textId="016DC9A8" w:rsidR="00560D5C" w:rsidRDefault="007E4B52" w:rsidP="00560D5C">
      <w:pPr>
        <w:ind w:right="75"/>
        <w:rPr>
          <w:rFonts w:ascii="Cambay" w:eastAsia="Cambay" w:hAnsi="Cambay" w:cs="Cambay"/>
          <w:sz w:val="22"/>
          <w:szCs w:val="22"/>
        </w:rPr>
      </w:pPr>
      <w:r>
        <w:rPr>
          <w:rFonts w:ascii="Cambay" w:eastAsia="Cambay" w:hAnsi="Cambay" w:cs="Cambay"/>
          <w:sz w:val="22"/>
          <w:szCs w:val="22"/>
        </w:rPr>
        <w:t xml:space="preserve">cc: </w:t>
      </w:r>
      <w:r w:rsidRPr="00834F18">
        <w:rPr>
          <w:rFonts w:ascii="Cambay" w:eastAsia="Cambay" w:hAnsi="Cambay" w:cs="Cambay"/>
          <w:sz w:val="22"/>
          <w:szCs w:val="22"/>
          <w:highlight w:val="yellow"/>
        </w:rPr>
        <w:t xml:space="preserve">Members, </w:t>
      </w:r>
      <w:r w:rsidR="00834F18" w:rsidRPr="00834F18">
        <w:rPr>
          <w:rFonts w:ascii="Cambay" w:eastAsia="Cambay" w:hAnsi="Cambay" w:cs="Cambay"/>
          <w:sz w:val="22"/>
          <w:szCs w:val="22"/>
          <w:highlight w:val="yellow"/>
        </w:rPr>
        <w:t>Senate/</w:t>
      </w:r>
      <w:r w:rsidRPr="00834F18">
        <w:rPr>
          <w:rFonts w:ascii="Cambay" w:eastAsia="Cambay" w:hAnsi="Cambay" w:cs="Cambay"/>
          <w:sz w:val="22"/>
          <w:szCs w:val="22"/>
          <w:highlight w:val="yellow"/>
        </w:rPr>
        <w:t xml:space="preserve">Assembly </w:t>
      </w:r>
      <w:r w:rsidR="00834F18" w:rsidRPr="00834F18">
        <w:rPr>
          <w:rFonts w:ascii="Cambay" w:eastAsia="Cambay" w:hAnsi="Cambay" w:cs="Cambay"/>
          <w:sz w:val="22"/>
          <w:szCs w:val="22"/>
          <w:highlight w:val="yellow"/>
        </w:rPr>
        <w:t>of respective committee where the bill is being heard</w:t>
      </w:r>
      <w:r>
        <w:rPr>
          <w:rFonts w:ascii="Cambay" w:eastAsia="Cambay" w:hAnsi="Cambay" w:cs="Cambay"/>
          <w:sz w:val="22"/>
          <w:szCs w:val="22"/>
        </w:rPr>
        <w:tab/>
      </w:r>
    </w:p>
    <w:p w14:paraId="023AD57C" w14:textId="77777777" w:rsidR="00560D5C" w:rsidRDefault="00560D5C" w:rsidP="00560D5C">
      <w:pPr>
        <w:tabs>
          <w:tab w:val="left" w:pos="302"/>
        </w:tabs>
        <w:ind w:right="75"/>
        <w:rPr>
          <w:rFonts w:ascii="Cambay" w:eastAsia="Cambay" w:hAnsi="Cambay" w:cs="Cambay"/>
          <w:sz w:val="22"/>
          <w:szCs w:val="22"/>
        </w:rPr>
      </w:pPr>
      <w:r>
        <w:rPr>
          <w:rFonts w:ascii="Cambay" w:eastAsia="Cambay" w:hAnsi="Cambay" w:cs="Cambay"/>
          <w:sz w:val="22"/>
          <w:szCs w:val="22"/>
        </w:rPr>
        <w:tab/>
      </w:r>
      <w:r w:rsidR="007E4B52">
        <w:rPr>
          <w:rFonts w:ascii="Cambay" w:eastAsia="Cambay" w:hAnsi="Cambay" w:cs="Cambay"/>
          <w:sz w:val="22"/>
          <w:szCs w:val="22"/>
        </w:rPr>
        <w:t>Jared Call, Nourish California (co-sponsor)</w:t>
      </w:r>
    </w:p>
    <w:p w14:paraId="00000041" w14:textId="261C9DE0" w:rsidR="00A14E09" w:rsidRDefault="00560D5C" w:rsidP="00560D5C">
      <w:pPr>
        <w:tabs>
          <w:tab w:val="left" w:pos="302"/>
        </w:tabs>
        <w:ind w:right="75"/>
        <w:rPr>
          <w:rFonts w:ascii="Cambay" w:eastAsia="Cambay" w:hAnsi="Cambay" w:cs="Cambay"/>
          <w:sz w:val="22"/>
          <w:szCs w:val="22"/>
        </w:rPr>
      </w:pPr>
      <w:r>
        <w:rPr>
          <w:rFonts w:ascii="Cambay" w:eastAsia="Cambay" w:hAnsi="Cambay" w:cs="Cambay"/>
          <w:sz w:val="22"/>
          <w:szCs w:val="22"/>
        </w:rPr>
        <w:tab/>
      </w:r>
      <w:r w:rsidR="007E4B52">
        <w:rPr>
          <w:rFonts w:ascii="Cambay" w:eastAsia="Cambay" w:hAnsi="Cambay" w:cs="Cambay"/>
          <w:sz w:val="22"/>
          <w:szCs w:val="22"/>
        </w:rPr>
        <w:t>Samantha Marshall, CACFP Roundtable</w:t>
      </w:r>
      <w:r w:rsidR="007E4B52">
        <w:rPr>
          <w:rFonts w:ascii="Cambay" w:eastAsia="Cambay" w:hAnsi="Cambay" w:cs="Cambay"/>
          <w:sz w:val="22"/>
          <w:szCs w:val="22"/>
          <w:highlight w:val="white"/>
        </w:rPr>
        <w:t xml:space="preserve"> </w:t>
      </w:r>
      <w:r w:rsidR="007E4B52">
        <w:rPr>
          <w:rFonts w:ascii="Cambay" w:eastAsia="Cambay" w:hAnsi="Cambay" w:cs="Cambay"/>
          <w:sz w:val="22"/>
          <w:szCs w:val="22"/>
        </w:rPr>
        <w:t>(co-sponsor)</w:t>
      </w:r>
    </w:p>
    <w:p w14:paraId="00000042" w14:textId="77777777" w:rsidR="00A14E09" w:rsidRDefault="007E4B52">
      <w:pPr>
        <w:ind w:right="75"/>
        <w:rPr>
          <w:rFonts w:ascii="Cambay" w:eastAsia="Cambay" w:hAnsi="Cambay" w:cs="Cambay"/>
          <w:sz w:val="22"/>
          <w:szCs w:val="22"/>
        </w:rPr>
      </w:pPr>
      <w:r>
        <w:rPr>
          <w:rFonts w:ascii="Cambay" w:eastAsia="Cambay" w:hAnsi="Cambay" w:cs="Cambay"/>
          <w:sz w:val="22"/>
          <w:szCs w:val="22"/>
        </w:rPr>
        <w:t xml:space="preserve">  </w:t>
      </w:r>
      <w:r>
        <w:rPr>
          <w:rFonts w:ascii="Cambay" w:eastAsia="Cambay" w:hAnsi="Cambay" w:cs="Cambay"/>
          <w:sz w:val="22"/>
          <w:szCs w:val="22"/>
        </w:rPr>
        <w:tab/>
      </w:r>
      <w:bookmarkStart w:id="0" w:name="_GoBack"/>
      <w:bookmarkEnd w:id="0"/>
    </w:p>
    <w:sectPr w:rsidR="00A14E09">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61DBE" w14:textId="77777777" w:rsidR="00C22FFD" w:rsidRDefault="00C22FFD">
      <w:r>
        <w:separator/>
      </w:r>
    </w:p>
  </w:endnote>
  <w:endnote w:type="continuationSeparator" w:id="0">
    <w:p w14:paraId="70C206D4" w14:textId="77777777" w:rsidR="00C22FFD" w:rsidRDefault="00C2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ay">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A14E09" w:rsidRDefault="00A14E0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A14E09" w:rsidRDefault="00A14E0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A14E09" w:rsidRDefault="00A14E0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51D1B" w14:textId="77777777" w:rsidR="00C22FFD" w:rsidRDefault="00C22FFD">
      <w:r>
        <w:separator/>
      </w:r>
    </w:p>
  </w:footnote>
  <w:footnote w:type="continuationSeparator" w:id="0">
    <w:p w14:paraId="647F0C80" w14:textId="77777777" w:rsidR="00C22FFD" w:rsidRDefault="00C22F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A14E09" w:rsidRDefault="00A14E0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A14E09" w:rsidRDefault="00A14E09">
    <w:pP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A14E09" w:rsidRDefault="00A14E0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09"/>
    <w:rsid w:val="00560D5C"/>
    <w:rsid w:val="0065612A"/>
    <w:rsid w:val="007E4B52"/>
    <w:rsid w:val="00834F18"/>
    <w:rsid w:val="00920956"/>
    <w:rsid w:val="00A14E09"/>
    <w:rsid w:val="00C2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9158"/>
  <w15:docId w15:val="{DDA5989B-0F23-42D6-8F8F-C10D861D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76C68"/>
    <w:rPr>
      <w:color w:val="0000FF" w:themeColor="hyperlink"/>
      <w:u w:val="single"/>
    </w:rPr>
  </w:style>
  <w:style w:type="character" w:customStyle="1" w:styleId="UnresolvedMention">
    <w:name w:val="Unresolved Mention"/>
    <w:basedOn w:val="DefaultParagraphFont"/>
    <w:uiPriority w:val="99"/>
    <w:semiHidden/>
    <w:unhideWhenUsed/>
    <w:rsid w:val="00F76C68"/>
    <w:rPr>
      <w:color w:val="605E5C"/>
      <w:shd w:val="clear" w:color="auto" w:fill="E1DFDD"/>
    </w:rPr>
  </w:style>
  <w:style w:type="paragraph" w:styleId="Header">
    <w:name w:val="header"/>
    <w:basedOn w:val="Normal"/>
    <w:link w:val="HeaderChar"/>
    <w:uiPriority w:val="99"/>
    <w:unhideWhenUsed/>
    <w:rsid w:val="00715143"/>
    <w:pPr>
      <w:tabs>
        <w:tab w:val="center" w:pos="4680"/>
        <w:tab w:val="right" w:pos="9360"/>
      </w:tabs>
    </w:pPr>
  </w:style>
  <w:style w:type="character" w:customStyle="1" w:styleId="HeaderChar">
    <w:name w:val="Header Char"/>
    <w:basedOn w:val="DefaultParagraphFont"/>
    <w:link w:val="Header"/>
    <w:uiPriority w:val="99"/>
    <w:rsid w:val="00715143"/>
  </w:style>
  <w:style w:type="paragraph" w:styleId="Footer">
    <w:name w:val="footer"/>
    <w:basedOn w:val="Normal"/>
    <w:link w:val="FooterChar"/>
    <w:uiPriority w:val="99"/>
    <w:unhideWhenUsed/>
    <w:rsid w:val="00715143"/>
    <w:pPr>
      <w:tabs>
        <w:tab w:val="center" w:pos="4680"/>
        <w:tab w:val="right" w:pos="9360"/>
      </w:tabs>
    </w:pPr>
  </w:style>
  <w:style w:type="character" w:customStyle="1" w:styleId="FooterChar">
    <w:name w:val="Footer Char"/>
    <w:basedOn w:val="DefaultParagraphFont"/>
    <w:link w:val="Footer"/>
    <w:uiPriority w:val="99"/>
    <w:rsid w:val="00715143"/>
  </w:style>
  <w:style w:type="character" w:styleId="CommentReference">
    <w:name w:val="annotation reference"/>
    <w:basedOn w:val="DefaultParagraphFont"/>
    <w:uiPriority w:val="99"/>
    <w:semiHidden/>
    <w:unhideWhenUsed/>
    <w:rsid w:val="00715143"/>
    <w:rPr>
      <w:sz w:val="16"/>
      <w:szCs w:val="16"/>
    </w:rPr>
  </w:style>
  <w:style w:type="paragraph" w:styleId="CommentText">
    <w:name w:val="annotation text"/>
    <w:basedOn w:val="Normal"/>
    <w:link w:val="CommentTextChar"/>
    <w:uiPriority w:val="99"/>
    <w:semiHidden/>
    <w:unhideWhenUsed/>
    <w:rsid w:val="00715143"/>
    <w:rPr>
      <w:sz w:val="20"/>
      <w:szCs w:val="20"/>
    </w:rPr>
  </w:style>
  <w:style w:type="character" w:customStyle="1" w:styleId="CommentTextChar">
    <w:name w:val="Comment Text Char"/>
    <w:basedOn w:val="DefaultParagraphFont"/>
    <w:link w:val="CommentText"/>
    <w:uiPriority w:val="99"/>
    <w:semiHidden/>
    <w:rsid w:val="00715143"/>
    <w:rPr>
      <w:sz w:val="20"/>
      <w:szCs w:val="20"/>
    </w:rPr>
  </w:style>
  <w:style w:type="paragraph" w:styleId="CommentSubject">
    <w:name w:val="annotation subject"/>
    <w:basedOn w:val="CommentText"/>
    <w:next w:val="CommentText"/>
    <w:link w:val="CommentSubjectChar"/>
    <w:uiPriority w:val="99"/>
    <w:semiHidden/>
    <w:unhideWhenUsed/>
    <w:rsid w:val="00715143"/>
    <w:rPr>
      <w:b/>
      <w:bCs/>
    </w:rPr>
  </w:style>
  <w:style w:type="character" w:customStyle="1" w:styleId="CommentSubjectChar">
    <w:name w:val="Comment Subject Char"/>
    <w:basedOn w:val="CommentTextChar"/>
    <w:link w:val="CommentSubject"/>
    <w:uiPriority w:val="99"/>
    <w:semiHidden/>
    <w:rsid w:val="00715143"/>
    <w:rPr>
      <w:b/>
      <w:bCs/>
      <w:sz w:val="20"/>
      <w:szCs w:val="20"/>
    </w:rPr>
  </w:style>
  <w:style w:type="paragraph" w:styleId="Revision">
    <w:name w:val="Revision"/>
    <w:hidden/>
    <w:uiPriority w:val="99"/>
    <w:semiHidden/>
    <w:rsid w:val="00715143"/>
    <w:pPr>
      <w:widowControl/>
    </w:pPr>
  </w:style>
  <w:style w:type="paragraph" w:styleId="EndnoteText">
    <w:name w:val="endnote text"/>
    <w:basedOn w:val="Normal"/>
    <w:link w:val="EndnoteTextChar"/>
    <w:uiPriority w:val="99"/>
    <w:semiHidden/>
    <w:unhideWhenUsed/>
    <w:rsid w:val="008734C3"/>
    <w:rPr>
      <w:sz w:val="20"/>
      <w:szCs w:val="20"/>
    </w:rPr>
  </w:style>
  <w:style w:type="character" w:customStyle="1" w:styleId="EndnoteTextChar">
    <w:name w:val="Endnote Text Char"/>
    <w:basedOn w:val="DefaultParagraphFont"/>
    <w:link w:val="EndnoteText"/>
    <w:uiPriority w:val="99"/>
    <w:semiHidden/>
    <w:rsid w:val="008734C3"/>
    <w:rPr>
      <w:sz w:val="20"/>
      <w:szCs w:val="20"/>
    </w:rPr>
  </w:style>
  <w:style w:type="character" w:styleId="EndnoteReference">
    <w:name w:val="endnote reference"/>
    <w:basedOn w:val="DefaultParagraphFont"/>
    <w:uiPriority w:val="99"/>
    <w:semiHidden/>
    <w:unhideWhenUsed/>
    <w:rsid w:val="008734C3"/>
    <w:rPr>
      <w:vertAlign w:val="superscript"/>
    </w:rPr>
  </w:style>
  <w:style w:type="paragraph" w:styleId="BalloonText">
    <w:name w:val="Balloon Text"/>
    <w:basedOn w:val="Normal"/>
    <w:link w:val="BalloonTextChar"/>
    <w:uiPriority w:val="99"/>
    <w:semiHidden/>
    <w:unhideWhenUsed/>
    <w:rsid w:val="00FF2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bud.senate.ca.gov/sites/sbud.senate.ca.gov/files/CSCCE-California-ECE-Profiles-Family%20Child%20Care%20%28FCC%29%20Provider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alegislation.lc.ca.gov/Advocat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zRG0Pb+3OBlVH/HDxhT8PmLI3Q==">AMUW2mXsSxms3mQ6uE3jGX4aOJydaRJ2CKdlrWIC6upZao1m8UfUhzaaYEAlYRymygTFRE8Kn6Msn+Wee7xJGjcnoTNqcJOrSYNbPPd3XS1ZBZmf305WG4I=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Call</dc:creator>
  <cp:lastModifiedBy>Grace</cp:lastModifiedBy>
  <cp:revision>4</cp:revision>
  <dcterms:created xsi:type="dcterms:W3CDTF">2023-05-11T15:27:00Z</dcterms:created>
  <dcterms:modified xsi:type="dcterms:W3CDTF">2023-05-15T17:41:00Z</dcterms:modified>
</cp:coreProperties>
</file>